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CAC2F" w14:textId="2E46A035" w:rsidR="00256BB8" w:rsidRPr="0083262E" w:rsidRDefault="00256BB8" w:rsidP="004F1BE2">
      <w:pPr>
        <w:spacing w:line="360" w:lineRule="auto"/>
        <w:rPr>
          <w:rFonts w:ascii="Arial" w:hAnsi="Arial" w:cs="Arial"/>
          <w:b/>
          <w:bCs/>
          <w:color w:val="002060"/>
          <w:sz w:val="26"/>
          <w:szCs w:val="26"/>
        </w:rPr>
      </w:pPr>
      <w:proofErr w:type="spellStart"/>
      <w:r w:rsidRPr="0083262E">
        <w:rPr>
          <w:rFonts w:ascii="Arial" w:hAnsi="Arial" w:cs="Arial"/>
          <w:b/>
          <w:bCs/>
          <w:color w:val="002060"/>
          <w:sz w:val="26"/>
          <w:szCs w:val="26"/>
        </w:rPr>
        <w:t>ThermoLoop</w:t>
      </w:r>
      <w:proofErr w:type="spellEnd"/>
      <w:r w:rsidRPr="0083262E">
        <w:rPr>
          <w:rFonts w:ascii="Arial" w:hAnsi="Arial" w:cs="Arial"/>
          <w:b/>
          <w:bCs/>
          <w:color w:val="002060"/>
          <w:sz w:val="26"/>
          <w:szCs w:val="26"/>
        </w:rPr>
        <w:t>: Frostsicherer Rückstauschutz für draußen</w:t>
      </w:r>
    </w:p>
    <w:p w14:paraId="6B94CB6E" w14:textId="77777777" w:rsidR="009E5BDD" w:rsidRPr="009E5BDD" w:rsidRDefault="009E5BDD" w:rsidP="004F1BE2">
      <w:pPr>
        <w:spacing w:line="360" w:lineRule="auto"/>
        <w:rPr>
          <w:rFonts w:ascii="Arial" w:hAnsi="Arial" w:cs="Arial"/>
          <w:sz w:val="20"/>
          <w:szCs w:val="20"/>
        </w:rPr>
      </w:pPr>
    </w:p>
    <w:p w14:paraId="5EF740E3" w14:textId="2524B802" w:rsidR="009E5BDD" w:rsidRPr="0083262E" w:rsidRDefault="009E5BDD" w:rsidP="004F1BE2">
      <w:pPr>
        <w:spacing w:line="360" w:lineRule="auto"/>
        <w:jc w:val="both"/>
        <w:rPr>
          <w:rFonts w:ascii="Arial" w:hAnsi="Arial" w:cs="Arial"/>
          <w:b/>
          <w:bCs/>
          <w:sz w:val="20"/>
          <w:szCs w:val="20"/>
        </w:rPr>
      </w:pPr>
      <w:r w:rsidRPr="0083262E">
        <w:rPr>
          <w:rFonts w:ascii="Arial" w:hAnsi="Arial" w:cs="Arial"/>
          <w:b/>
          <w:bCs/>
          <w:sz w:val="20"/>
          <w:szCs w:val="20"/>
        </w:rPr>
        <w:t xml:space="preserve">Mit dem neuen </w:t>
      </w:r>
      <w:proofErr w:type="spellStart"/>
      <w:r w:rsidRPr="0083262E">
        <w:rPr>
          <w:rFonts w:ascii="Arial" w:hAnsi="Arial" w:cs="Arial"/>
          <w:b/>
          <w:bCs/>
          <w:sz w:val="20"/>
          <w:szCs w:val="20"/>
        </w:rPr>
        <w:t>ThermoLoop</w:t>
      </w:r>
      <w:proofErr w:type="spellEnd"/>
      <w:r w:rsidRPr="0083262E">
        <w:rPr>
          <w:rFonts w:ascii="Arial" w:hAnsi="Arial" w:cs="Arial"/>
          <w:b/>
          <w:bCs/>
          <w:sz w:val="20"/>
          <w:szCs w:val="20"/>
        </w:rPr>
        <w:t xml:space="preserve"> erweitert Jung Pumpen sein Portfolio um eine beheizbare, frostsichere Rückstauschleife im Außenschrank. Die</w:t>
      </w:r>
      <w:r w:rsidR="00A37FAF" w:rsidRPr="0083262E">
        <w:rPr>
          <w:rFonts w:ascii="Arial" w:hAnsi="Arial" w:cs="Arial"/>
          <w:b/>
          <w:bCs/>
          <w:sz w:val="20"/>
          <w:szCs w:val="20"/>
        </w:rPr>
        <w:t xml:space="preserve"> teils </w:t>
      </w:r>
      <w:r w:rsidRPr="0083262E">
        <w:rPr>
          <w:rFonts w:ascii="Arial" w:hAnsi="Arial" w:cs="Arial"/>
          <w:b/>
          <w:bCs/>
          <w:sz w:val="20"/>
          <w:szCs w:val="20"/>
        </w:rPr>
        <w:t>vormontierte Lösung</w:t>
      </w:r>
      <w:r w:rsidR="00B40562" w:rsidRPr="0083262E">
        <w:rPr>
          <w:rFonts w:ascii="Arial" w:hAnsi="Arial" w:cs="Arial"/>
          <w:b/>
          <w:bCs/>
          <w:sz w:val="20"/>
          <w:szCs w:val="20"/>
        </w:rPr>
        <w:t xml:space="preserve"> bietet normgerechten Rückstauschutz überall dort, wo im Gebäude</w:t>
      </w:r>
      <w:r w:rsidRPr="0083262E">
        <w:rPr>
          <w:rFonts w:ascii="Arial" w:hAnsi="Arial" w:cs="Arial"/>
          <w:b/>
          <w:bCs/>
          <w:sz w:val="20"/>
          <w:szCs w:val="20"/>
        </w:rPr>
        <w:t xml:space="preserve"> kein Platz für </w:t>
      </w:r>
      <w:r w:rsidR="00FC269E" w:rsidRPr="0083262E">
        <w:rPr>
          <w:rFonts w:ascii="Arial" w:hAnsi="Arial" w:cs="Arial"/>
          <w:b/>
          <w:bCs/>
          <w:sz w:val="20"/>
          <w:szCs w:val="20"/>
        </w:rPr>
        <w:t xml:space="preserve">eine </w:t>
      </w:r>
      <w:r w:rsidRPr="0083262E">
        <w:rPr>
          <w:rFonts w:ascii="Arial" w:hAnsi="Arial" w:cs="Arial"/>
          <w:b/>
          <w:bCs/>
          <w:sz w:val="20"/>
          <w:szCs w:val="20"/>
        </w:rPr>
        <w:t xml:space="preserve">Rückstauschleife vorhanden ist. </w:t>
      </w:r>
    </w:p>
    <w:p w14:paraId="39AEB7F2" w14:textId="77777777" w:rsidR="00FC269E" w:rsidRDefault="00FC269E" w:rsidP="004F1BE2">
      <w:pPr>
        <w:spacing w:line="360" w:lineRule="auto"/>
        <w:jc w:val="both"/>
        <w:rPr>
          <w:rFonts w:ascii="Arial" w:hAnsi="Arial" w:cs="Arial"/>
          <w:sz w:val="20"/>
          <w:szCs w:val="20"/>
        </w:rPr>
      </w:pPr>
    </w:p>
    <w:p w14:paraId="69542A51" w14:textId="77777777" w:rsidR="009E5BDD" w:rsidRPr="009E5BDD" w:rsidRDefault="009E5BDD" w:rsidP="004F1BE2">
      <w:pPr>
        <w:spacing w:line="360" w:lineRule="auto"/>
        <w:jc w:val="both"/>
        <w:rPr>
          <w:rFonts w:ascii="Arial" w:hAnsi="Arial" w:cs="Arial"/>
          <w:b/>
          <w:bCs/>
          <w:sz w:val="20"/>
          <w:szCs w:val="20"/>
        </w:rPr>
      </w:pPr>
      <w:r w:rsidRPr="009E5BDD">
        <w:rPr>
          <w:rFonts w:ascii="Arial" w:hAnsi="Arial" w:cs="Arial"/>
          <w:b/>
          <w:bCs/>
          <w:sz w:val="20"/>
          <w:szCs w:val="20"/>
        </w:rPr>
        <w:t>Rückstauschutz sicher nach außen verlagert</w:t>
      </w:r>
    </w:p>
    <w:p w14:paraId="73CDCF02" w14:textId="77777777" w:rsidR="00FC269E" w:rsidRDefault="00FC269E" w:rsidP="004F1BE2">
      <w:pPr>
        <w:spacing w:line="360" w:lineRule="auto"/>
        <w:jc w:val="both"/>
        <w:rPr>
          <w:rFonts w:ascii="Arial" w:hAnsi="Arial" w:cs="Arial"/>
          <w:sz w:val="20"/>
          <w:szCs w:val="20"/>
        </w:rPr>
      </w:pPr>
      <w:r w:rsidRPr="00FC269E">
        <w:rPr>
          <w:rFonts w:ascii="Arial" w:hAnsi="Arial" w:cs="Arial"/>
          <w:sz w:val="20"/>
          <w:szCs w:val="20"/>
        </w:rPr>
        <w:t xml:space="preserve">Entwässerungsgegenstände unterhalb der Rückstauebene müssen </w:t>
      </w:r>
      <w:r>
        <w:rPr>
          <w:rFonts w:ascii="Arial" w:hAnsi="Arial" w:cs="Arial"/>
          <w:sz w:val="20"/>
          <w:szCs w:val="20"/>
        </w:rPr>
        <w:t xml:space="preserve">nach </w:t>
      </w:r>
      <w:r w:rsidRPr="009E5BDD">
        <w:rPr>
          <w:rFonts w:ascii="Arial" w:hAnsi="Arial" w:cs="Arial"/>
          <w:sz w:val="20"/>
          <w:szCs w:val="20"/>
        </w:rPr>
        <w:t>DIN EN 12056 und DIN 1986</w:t>
      </w:r>
      <w:r w:rsidRPr="009E5BDD">
        <w:rPr>
          <w:rFonts w:ascii="Arial" w:hAnsi="Arial" w:cs="Arial"/>
          <w:sz w:val="20"/>
          <w:szCs w:val="20"/>
        </w:rPr>
        <w:noBreakHyphen/>
        <w:t>100</w:t>
      </w:r>
      <w:r>
        <w:rPr>
          <w:rFonts w:ascii="Arial" w:hAnsi="Arial" w:cs="Arial"/>
          <w:sz w:val="20"/>
          <w:szCs w:val="20"/>
        </w:rPr>
        <w:t xml:space="preserve"> </w:t>
      </w:r>
      <w:r w:rsidRPr="00FC269E">
        <w:rPr>
          <w:rFonts w:ascii="Arial" w:hAnsi="Arial" w:cs="Arial"/>
          <w:sz w:val="20"/>
          <w:szCs w:val="20"/>
        </w:rPr>
        <w:t xml:space="preserve">normgerecht gegen </w:t>
      </w:r>
      <w:proofErr w:type="gramStart"/>
      <w:r w:rsidRPr="00FC269E">
        <w:rPr>
          <w:rFonts w:ascii="Arial" w:hAnsi="Arial" w:cs="Arial"/>
          <w:sz w:val="20"/>
          <w:szCs w:val="20"/>
        </w:rPr>
        <w:t>Rückstau</w:t>
      </w:r>
      <w:proofErr w:type="gramEnd"/>
      <w:r w:rsidRPr="00FC269E">
        <w:rPr>
          <w:rFonts w:ascii="Arial" w:hAnsi="Arial" w:cs="Arial"/>
          <w:sz w:val="20"/>
          <w:szCs w:val="20"/>
        </w:rPr>
        <w:t xml:space="preserve"> gesichert werden. Der </w:t>
      </w:r>
      <w:proofErr w:type="spellStart"/>
      <w:r w:rsidRPr="00FC269E">
        <w:rPr>
          <w:rFonts w:ascii="Arial" w:hAnsi="Arial" w:cs="Arial"/>
          <w:sz w:val="20"/>
          <w:szCs w:val="20"/>
        </w:rPr>
        <w:t>ThermoLoop</w:t>
      </w:r>
      <w:proofErr w:type="spellEnd"/>
      <w:r w:rsidRPr="00FC269E">
        <w:rPr>
          <w:rFonts w:ascii="Arial" w:hAnsi="Arial" w:cs="Arial"/>
          <w:sz w:val="20"/>
          <w:szCs w:val="20"/>
        </w:rPr>
        <w:t xml:space="preserve"> übernimmt diese Aufgabe als Rückstauschleife außerhalb des Gebäudes und schafft so zusätzlichen Platz im Keller oder in Souterrainwohnungen.</w:t>
      </w:r>
    </w:p>
    <w:p w14:paraId="035CCC82" w14:textId="6D15F38D" w:rsidR="002F57DC" w:rsidRPr="00FC269E" w:rsidRDefault="00FC269E" w:rsidP="002F57DC">
      <w:pPr>
        <w:spacing w:line="360" w:lineRule="auto"/>
        <w:jc w:val="both"/>
        <w:rPr>
          <w:rFonts w:ascii="Arial" w:hAnsi="Arial" w:cs="Arial"/>
          <w:sz w:val="20"/>
          <w:szCs w:val="20"/>
        </w:rPr>
      </w:pPr>
      <w:r w:rsidRPr="009E5BDD">
        <w:rPr>
          <w:rFonts w:ascii="Arial" w:hAnsi="Arial" w:cs="Arial"/>
          <w:sz w:val="20"/>
          <w:szCs w:val="20"/>
        </w:rPr>
        <w:t xml:space="preserve">Durch die Außeninstallation bleibt die Schutzfunktion auch bei hohen </w:t>
      </w:r>
      <w:r>
        <w:rPr>
          <w:rFonts w:ascii="Arial" w:hAnsi="Arial" w:cs="Arial"/>
          <w:sz w:val="20"/>
          <w:szCs w:val="20"/>
        </w:rPr>
        <w:t>R</w:t>
      </w:r>
      <w:r w:rsidRPr="009E5BDD">
        <w:rPr>
          <w:rFonts w:ascii="Arial" w:hAnsi="Arial" w:cs="Arial"/>
          <w:sz w:val="20"/>
          <w:szCs w:val="20"/>
        </w:rPr>
        <w:t>ückstauebenen realisierbar, ohne Leitungen durch Decken oder Geschosse führen zu müssen</w:t>
      </w:r>
      <w:r w:rsidR="00DF3DCA">
        <w:rPr>
          <w:rFonts w:ascii="Arial" w:hAnsi="Arial" w:cs="Arial"/>
          <w:sz w:val="20"/>
          <w:szCs w:val="20"/>
        </w:rPr>
        <w:t>.</w:t>
      </w:r>
      <w:r w:rsidR="002F57DC">
        <w:rPr>
          <w:rFonts w:ascii="Arial" w:hAnsi="Arial" w:cs="Arial"/>
          <w:sz w:val="20"/>
          <w:szCs w:val="20"/>
        </w:rPr>
        <w:t xml:space="preserve"> Dadurch werden </w:t>
      </w:r>
      <w:r w:rsidR="00A37FAF">
        <w:rPr>
          <w:rFonts w:ascii="Arial" w:hAnsi="Arial" w:cs="Arial"/>
          <w:sz w:val="20"/>
          <w:szCs w:val="20"/>
        </w:rPr>
        <w:t xml:space="preserve">außerdem </w:t>
      </w:r>
      <w:r w:rsidR="002F57DC">
        <w:rPr>
          <w:rFonts w:ascii="Arial" w:hAnsi="Arial" w:cs="Arial"/>
          <w:sz w:val="20"/>
          <w:szCs w:val="20"/>
        </w:rPr>
        <w:t>die sonst notwendigen Brandschutzmaßnahmen bei Deckendurchführungen sowie zusätzliche Aufwendungen im Schallschutz eingespart.</w:t>
      </w:r>
    </w:p>
    <w:p w14:paraId="72B94D44" w14:textId="1A1E56B2" w:rsidR="00FC269E" w:rsidRDefault="00FC269E" w:rsidP="004F1BE2">
      <w:pPr>
        <w:spacing w:line="360" w:lineRule="auto"/>
        <w:jc w:val="both"/>
        <w:rPr>
          <w:rFonts w:ascii="Arial" w:hAnsi="Arial" w:cs="Arial"/>
          <w:sz w:val="20"/>
          <w:szCs w:val="20"/>
        </w:rPr>
      </w:pPr>
    </w:p>
    <w:p w14:paraId="1B946B71" w14:textId="0108F05A" w:rsidR="00A37FAF" w:rsidRPr="00547CFB" w:rsidRDefault="00547CFB" w:rsidP="004F1BE2">
      <w:pPr>
        <w:spacing w:line="360" w:lineRule="auto"/>
        <w:jc w:val="both"/>
        <w:rPr>
          <w:rFonts w:ascii="Arial" w:hAnsi="Arial" w:cs="Arial"/>
          <w:b/>
          <w:bCs/>
          <w:sz w:val="20"/>
          <w:szCs w:val="20"/>
        </w:rPr>
      </w:pPr>
      <w:r w:rsidRPr="00547CFB">
        <w:rPr>
          <w:rFonts w:ascii="Arial" w:hAnsi="Arial" w:cs="Arial"/>
          <w:b/>
          <w:bCs/>
          <w:sz w:val="20"/>
          <w:szCs w:val="20"/>
        </w:rPr>
        <w:t>Sicherer Betrieb auch bei Dauerfrost</w:t>
      </w:r>
    </w:p>
    <w:p w14:paraId="7BC413C5" w14:textId="545A94C7" w:rsidR="009E5BDD" w:rsidRDefault="00CD3031" w:rsidP="004F1BE2">
      <w:pPr>
        <w:spacing w:line="360" w:lineRule="auto"/>
        <w:jc w:val="both"/>
        <w:rPr>
          <w:rFonts w:ascii="Arial" w:hAnsi="Arial" w:cs="Arial"/>
          <w:sz w:val="20"/>
          <w:szCs w:val="20"/>
        </w:rPr>
      </w:pPr>
      <w:r w:rsidRPr="00A37FAF">
        <w:rPr>
          <w:rFonts w:ascii="Arial" w:hAnsi="Arial" w:cs="Arial"/>
          <w:sz w:val="20"/>
          <w:szCs w:val="20"/>
        </w:rPr>
        <w:t xml:space="preserve">Der </w:t>
      </w:r>
      <w:proofErr w:type="spellStart"/>
      <w:r w:rsidRPr="00A37FAF">
        <w:rPr>
          <w:rFonts w:ascii="Arial" w:hAnsi="Arial" w:cs="Arial"/>
          <w:sz w:val="20"/>
          <w:szCs w:val="20"/>
        </w:rPr>
        <w:t>ThermoLoop</w:t>
      </w:r>
      <w:proofErr w:type="spellEnd"/>
      <w:r w:rsidRPr="00A37FAF">
        <w:rPr>
          <w:rFonts w:ascii="Arial" w:hAnsi="Arial" w:cs="Arial"/>
          <w:sz w:val="20"/>
          <w:szCs w:val="20"/>
        </w:rPr>
        <w:t xml:space="preserve"> ist eine</w:t>
      </w:r>
      <w:r w:rsidR="009F35C2">
        <w:rPr>
          <w:rFonts w:ascii="Arial" w:hAnsi="Arial" w:cs="Arial"/>
          <w:sz w:val="20"/>
          <w:szCs w:val="20"/>
        </w:rPr>
        <w:t xml:space="preserve"> teils</w:t>
      </w:r>
      <w:r w:rsidRPr="00A37FAF">
        <w:rPr>
          <w:rFonts w:ascii="Arial" w:hAnsi="Arial" w:cs="Arial"/>
          <w:sz w:val="20"/>
          <w:szCs w:val="20"/>
        </w:rPr>
        <w:t xml:space="preserve"> vormontierte beheizbare Rückstauschleife im abschließbaren Außenschrank.</w:t>
      </w:r>
      <w:r w:rsidRPr="00A37FAF">
        <w:rPr>
          <w:rFonts w:ascii="Arial" w:hAnsi="Arial" w:cs="Arial"/>
          <w:i/>
          <w:iCs/>
          <w:sz w:val="20"/>
          <w:szCs w:val="20"/>
        </w:rPr>
        <w:t xml:space="preserve"> </w:t>
      </w:r>
      <w:r w:rsidR="003D4091">
        <w:rPr>
          <w:rFonts w:ascii="Arial" w:hAnsi="Arial" w:cs="Arial"/>
          <w:sz w:val="20"/>
          <w:szCs w:val="20"/>
        </w:rPr>
        <w:t xml:space="preserve">Die </w:t>
      </w:r>
      <w:r w:rsidR="009E5BDD" w:rsidRPr="009E5BDD">
        <w:rPr>
          <w:rFonts w:ascii="Arial" w:hAnsi="Arial" w:cs="Arial"/>
          <w:sz w:val="20"/>
          <w:szCs w:val="20"/>
        </w:rPr>
        <w:t xml:space="preserve">Wärmedämmung </w:t>
      </w:r>
      <w:r w:rsidR="003D4091">
        <w:rPr>
          <w:rFonts w:ascii="Arial" w:hAnsi="Arial" w:cs="Arial"/>
          <w:sz w:val="20"/>
          <w:szCs w:val="20"/>
        </w:rPr>
        <w:t xml:space="preserve">durch </w:t>
      </w:r>
      <w:r w:rsidR="009E5BDD" w:rsidRPr="009E5BDD">
        <w:rPr>
          <w:rFonts w:ascii="Arial" w:hAnsi="Arial" w:cs="Arial"/>
          <w:sz w:val="20"/>
          <w:szCs w:val="20"/>
        </w:rPr>
        <w:t>eine aluminiumummantelte Rohrbegleitheizung sorg</w:t>
      </w:r>
      <w:r w:rsidR="003D4091">
        <w:rPr>
          <w:rFonts w:ascii="Arial" w:hAnsi="Arial" w:cs="Arial"/>
          <w:sz w:val="20"/>
          <w:szCs w:val="20"/>
        </w:rPr>
        <w:t>t</w:t>
      </w:r>
      <w:r w:rsidR="009E5BDD" w:rsidRPr="009E5BDD">
        <w:rPr>
          <w:rFonts w:ascii="Arial" w:hAnsi="Arial" w:cs="Arial"/>
          <w:sz w:val="20"/>
          <w:szCs w:val="20"/>
        </w:rPr>
        <w:t xml:space="preserve"> dafür, dass der Betrieb auch bei Dauerfrost sicher gewährleistet ist. FI</w:t>
      </w:r>
      <w:r w:rsidR="009E5BDD" w:rsidRPr="009E5BDD">
        <w:rPr>
          <w:rFonts w:ascii="Arial" w:hAnsi="Arial" w:cs="Arial"/>
          <w:sz w:val="20"/>
          <w:szCs w:val="20"/>
        </w:rPr>
        <w:noBreakHyphen/>
        <w:t>Schalter und Thermostat für die Begleitheizung sind bereits integriert</w:t>
      </w:r>
      <w:r>
        <w:rPr>
          <w:rFonts w:ascii="Arial" w:hAnsi="Arial" w:cs="Arial"/>
          <w:sz w:val="20"/>
          <w:szCs w:val="20"/>
        </w:rPr>
        <w:t>.</w:t>
      </w:r>
      <w:r w:rsidR="009E5BDD" w:rsidRPr="009E5BDD">
        <w:rPr>
          <w:rFonts w:ascii="Arial" w:hAnsi="Arial" w:cs="Arial"/>
          <w:sz w:val="20"/>
          <w:szCs w:val="20"/>
        </w:rPr>
        <w:t xml:space="preserve"> </w:t>
      </w:r>
    </w:p>
    <w:p w14:paraId="64E7583A" w14:textId="77777777" w:rsidR="009E5BDD" w:rsidRDefault="009E5BDD" w:rsidP="004F1BE2">
      <w:pPr>
        <w:spacing w:line="360" w:lineRule="auto"/>
        <w:jc w:val="both"/>
        <w:rPr>
          <w:rFonts w:ascii="Arial" w:hAnsi="Arial" w:cs="Arial"/>
          <w:sz w:val="20"/>
          <w:szCs w:val="20"/>
        </w:rPr>
      </w:pPr>
    </w:p>
    <w:p w14:paraId="104C1387" w14:textId="77777777" w:rsidR="009E5BDD" w:rsidRPr="009E5BDD" w:rsidRDefault="009E5BDD" w:rsidP="004F1BE2">
      <w:pPr>
        <w:spacing w:line="360" w:lineRule="auto"/>
        <w:jc w:val="both"/>
        <w:rPr>
          <w:rFonts w:ascii="Arial" w:hAnsi="Arial" w:cs="Arial"/>
          <w:b/>
          <w:bCs/>
          <w:sz w:val="20"/>
          <w:szCs w:val="20"/>
        </w:rPr>
      </w:pPr>
      <w:r w:rsidRPr="009E5BDD">
        <w:rPr>
          <w:rFonts w:ascii="Arial" w:hAnsi="Arial" w:cs="Arial"/>
          <w:b/>
          <w:bCs/>
          <w:sz w:val="20"/>
          <w:szCs w:val="20"/>
        </w:rPr>
        <w:t>Flexibel planbar, einfach zu installieren</w:t>
      </w:r>
    </w:p>
    <w:p w14:paraId="3AE53C4F" w14:textId="42FAB590" w:rsidR="009E5BDD" w:rsidRDefault="009E5BDD" w:rsidP="004F1BE2">
      <w:pPr>
        <w:spacing w:line="360" w:lineRule="auto"/>
        <w:jc w:val="both"/>
        <w:rPr>
          <w:rFonts w:ascii="Arial" w:hAnsi="Arial" w:cs="Arial"/>
          <w:sz w:val="20"/>
          <w:szCs w:val="20"/>
        </w:rPr>
      </w:pPr>
      <w:r w:rsidRPr="009E5BDD">
        <w:rPr>
          <w:rFonts w:ascii="Arial" w:hAnsi="Arial" w:cs="Arial"/>
          <w:sz w:val="20"/>
          <w:szCs w:val="20"/>
        </w:rPr>
        <w:t>Der Außenschrank bietet zusätzlich Platz für eine Steuerung, beispielsweise</w:t>
      </w:r>
      <w:r w:rsidR="00FC269E">
        <w:rPr>
          <w:rFonts w:ascii="Arial" w:hAnsi="Arial" w:cs="Arial"/>
          <w:sz w:val="20"/>
          <w:szCs w:val="20"/>
        </w:rPr>
        <w:t xml:space="preserve"> eine </w:t>
      </w:r>
      <w:proofErr w:type="spellStart"/>
      <w:r w:rsidR="00FC269E">
        <w:rPr>
          <w:rFonts w:ascii="Arial" w:hAnsi="Arial" w:cs="Arial"/>
          <w:sz w:val="20"/>
          <w:szCs w:val="20"/>
        </w:rPr>
        <w:t>HighLogo</w:t>
      </w:r>
      <w:proofErr w:type="spellEnd"/>
      <w:r w:rsidR="00FC269E">
        <w:rPr>
          <w:rFonts w:ascii="Arial" w:hAnsi="Arial" w:cs="Arial"/>
          <w:sz w:val="20"/>
          <w:szCs w:val="20"/>
        </w:rPr>
        <w:t>-Steuerung</w:t>
      </w:r>
      <w:r w:rsidRPr="009E5BDD">
        <w:rPr>
          <w:rFonts w:ascii="Arial" w:hAnsi="Arial" w:cs="Arial"/>
          <w:sz w:val="20"/>
          <w:szCs w:val="20"/>
        </w:rPr>
        <w:t xml:space="preserve"> aus dem Jung</w:t>
      </w:r>
      <w:r w:rsidRPr="009E5BDD">
        <w:rPr>
          <w:rFonts w:ascii="Arial" w:hAnsi="Arial" w:cs="Arial"/>
          <w:sz w:val="20"/>
          <w:szCs w:val="20"/>
        </w:rPr>
        <w:noBreakHyphen/>
        <w:t>Pumpen</w:t>
      </w:r>
      <w:r w:rsidRPr="009E5BDD">
        <w:rPr>
          <w:rFonts w:ascii="Arial" w:hAnsi="Arial" w:cs="Arial"/>
          <w:sz w:val="20"/>
          <w:szCs w:val="20"/>
        </w:rPr>
        <w:noBreakHyphen/>
        <w:t xml:space="preserve">Programm. Damit lässt sich der </w:t>
      </w:r>
      <w:proofErr w:type="spellStart"/>
      <w:r w:rsidRPr="009E5BDD">
        <w:rPr>
          <w:rFonts w:ascii="Arial" w:hAnsi="Arial" w:cs="Arial"/>
          <w:sz w:val="20"/>
          <w:szCs w:val="20"/>
        </w:rPr>
        <w:t>ThermoLoop</w:t>
      </w:r>
      <w:proofErr w:type="spellEnd"/>
      <w:r w:rsidRPr="009E5BDD">
        <w:rPr>
          <w:rFonts w:ascii="Arial" w:hAnsi="Arial" w:cs="Arial"/>
          <w:sz w:val="20"/>
          <w:szCs w:val="20"/>
        </w:rPr>
        <w:t xml:space="preserve"> flexibel in unterschiedliche Anlagenkonzepte integrieren. Erhältlich ist das System in mehreren Nennweiten (DN 50, 80, 100 und 150) und eignet sich damit für ein breites Anwendungsspektrum im Wohn</w:t>
      </w:r>
      <w:r w:rsidRPr="009E5BDD">
        <w:rPr>
          <w:rFonts w:ascii="Arial" w:hAnsi="Arial" w:cs="Arial"/>
          <w:sz w:val="20"/>
          <w:szCs w:val="20"/>
        </w:rPr>
        <w:noBreakHyphen/>
        <w:t xml:space="preserve"> und Zweckbau.</w:t>
      </w:r>
    </w:p>
    <w:p w14:paraId="056AA1C2" w14:textId="77777777" w:rsidR="00A37FAF" w:rsidRDefault="00A37FAF" w:rsidP="004F1BE2">
      <w:pPr>
        <w:spacing w:line="360" w:lineRule="auto"/>
        <w:jc w:val="both"/>
        <w:rPr>
          <w:rFonts w:ascii="Arial" w:hAnsi="Arial" w:cs="Arial"/>
          <w:sz w:val="20"/>
          <w:szCs w:val="20"/>
        </w:rPr>
      </w:pPr>
    </w:p>
    <w:p w14:paraId="4199052C" w14:textId="785FACB0" w:rsidR="00256BB8" w:rsidRDefault="00256BB8" w:rsidP="004F1BE2">
      <w:pPr>
        <w:spacing w:line="360" w:lineRule="auto"/>
        <w:jc w:val="both"/>
        <w:rPr>
          <w:rFonts w:ascii="Arial" w:hAnsi="Arial" w:cs="Arial"/>
          <w:sz w:val="20"/>
          <w:szCs w:val="20"/>
        </w:rPr>
      </w:pPr>
      <w:r w:rsidRPr="009E5BDD">
        <w:rPr>
          <w:rFonts w:ascii="Arial" w:hAnsi="Arial" w:cs="Arial"/>
          <w:sz w:val="20"/>
          <w:szCs w:val="20"/>
        </w:rPr>
        <w:t xml:space="preserve">Mit dem </w:t>
      </w:r>
      <w:proofErr w:type="spellStart"/>
      <w:r w:rsidRPr="009E5BDD">
        <w:rPr>
          <w:rFonts w:ascii="Arial" w:hAnsi="Arial" w:cs="Arial"/>
          <w:sz w:val="20"/>
          <w:szCs w:val="20"/>
        </w:rPr>
        <w:t>ThermoLoop</w:t>
      </w:r>
      <w:proofErr w:type="spellEnd"/>
      <w:r w:rsidRPr="009E5BDD">
        <w:rPr>
          <w:rFonts w:ascii="Arial" w:hAnsi="Arial" w:cs="Arial"/>
          <w:sz w:val="20"/>
          <w:szCs w:val="20"/>
        </w:rPr>
        <w:t xml:space="preserve"> bietet Jung Pumpen eine praxisnahe Lösung für Planer, Installateure und Betreiber, die Rückstauschutz normgerecht, platzsparend und ganzjährig betriebssicher umsetzen möchten</w:t>
      </w:r>
      <w:r w:rsidR="00D87F70">
        <w:rPr>
          <w:rFonts w:ascii="Arial" w:hAnsi="Arial" w:cs="Arial"/>
          <w:sz w:val="20"/>
          <w:szCs w:val="20"/>
        </w:rPr>
        <w:t xml:space="preserve"> - </w:t>
      </w:r>
      <w:r w:rsidR="00DF3DCA">
        <w:rPr>
          <w:rFonts w:ascii="Arial" w:hAnsi="Arial" w:cs="Arial"/>
          <w:sz w:val="20"/>
          <w:szCs w:val="20"/>
        </w:rPr>
        <w:t>auch bei schwierigen baulichen Voraussetzungen</w:t>
      </w:r>
      <w:r w:rsidRPr="009E5BDD">
        <w:rPr>
          <w:rFonts w:ascii="Arial" w:hAnsi="Arial" w:cs="Arial"/>
          <w:sz w:val="20"/>
          <w:szCs w:val="20"/>
        </w:rPr>
        <w:t>.</w:t>
      </w:r>
    </w:p>
    <w:p w14:paraId="49E26104" w14:textId="77777777" w:rsidR="00D87F70" w:rsidRDefault="00D87F70" w:rsidP="004F1BE2">
      <w:pPr>
        <w:spacing w:line="360" w:lineRule="auto"/>
        <w:jc w:val="both"/>
        <w:rPr>
          <w:rFonts w:ascii="Arial" w:hAnsi="Arial" w:cs="Arial"/>
          <w:sz w:val="20"/>
          <w:szCs w:val="20"/>
        </w:rPr>
      </w:pPr>
    </w:p>
    <w:p w14:paraId="6297CB9D" w14:textId="6FEE745B" w:rsidR="009E5BDD" w:rsidRDefault="008C6F21" w:rsidP="004F1BE2">
      <w:pPr>
        <w:spacing w:line="360" w:lineRule="auto"/>
        <w:rPr>
          <w:rFonts w:ascii="Arial" w:hAnsi="Arial" w:cs="Arial"/>
          <w:sz w:val="20"/>
          <w:szCs w:val="20"/>
        </w:rPr>
      </w:pPr>
      <w:r>
        <w:rPr>
          <w:rFonts w:ascii="Arial" w:hAnsi="Arial" w:cs="Arial"/>
          <w:noProof/>
          <w:sz w:val="20"/>
          <w:szCs w:val="20"/>
        </w:rPr>
        <w:lastRenderedPageBreak/>
        <w:drawing>
          <wp:inline distT="0" distB="0" distL="0" distR="0" wp14:anchorId="29F2B0B6" wp14:editId="566716B9">
            <wp:extent cx="3599688" cy="5035296"/>
            <wp:effectExtent l="0" t="0" r="1270" b="0"/>
            <wp:docPr id="1400405050" name="Grafik 1" descr="Ein Bild, das Eiswürfel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5050" name="Grafik 1" descr="Ein Bild, das Eiswürfelmaschine enthält.&#10;&#10;KI-generierte Inhalte können fehlerhaft sein."/>
                    <pic:cNvPicPr/>
                  </pic:nvPicPr>
                  <pic:blipFill>
                    <a:blip r:embed="rId8" cstate="screen">
                      <a:extLst>
                        <a:ext uri="{28A0092B-C50C-407E-A947-70E740481C1C}">
                          <a14:useLocalDpi xmlns:a14="http://schemas.microsoft.com/office/drawing/2010/main"/>
                        </a:ext>
                      </a:extLst>
                    </a:blip>
                    <a:stretch>
                      <a:fillRect/>
                    </a:stretch>
                  </pic:blipFill>
                  <pic:spPr>
                    <a:xfrm>
                      <a:off x="0" y="0"/>
                      <a:ext cx="3599688" cy="5035296"/>
                    </a:xfrm>
                    <a:prstGeom prst="rect">
                      <a:avLst/>
                    </a:prstGeom>
                  </pic:spPr>
                </pic:pic>
              </a:graphicData>
            </a:graphic>
          </wp:inline>
        </w:drawing>
      </w:r>
    </w:p>
    <w:p w14:paraId="05ABAA61" w14:textId="77777777" w:rsidR="00BC0062" w:rsidRDefault="00BC0062" w:rsidP="004F1BE2">
      <w:pPr>
        <w:spacing w:line="360" w:lineRule="auto"/>
        <w:rPr>
          <w:rFonts w:ascii="Arial" w:hAnsi="Arial" w:cs="Arial"/>
          <w:sz w:val="20"/>
          <w:szCs w:val="20"/>
        </w:rPr>
      </w:pPr>
    </w:p>
    <w:p w14:paraId="5DB9FF70" w14:textId="0EA35295" w:rsidR="000864BE" w:rsidRDefault="000864BE" w:rsidP="008C7A71">
      <w:pPr>
        <w:spacing w:line="360" w:lineRule="auto"/>
        <w:jc w:val="both"/>
        <w:rPr>
          <w:rFonts w:ascii="Arial" w:hAnsi="Arial" w:cs="Arial"/>
          <w:i/>
          <w:iCs/>
          <w:sz w:val="18"/>
          <w:szCs w:val="18"/>
        </w:rPr>
      </w:pPr>
      <w:r w:rsidRPr="000864BE">
        <w:rPr>
          <w:rFonts w:ascii="Arial" w:hAnsi="Arial" w:cs="Arial"/>
          <w:i/>
          <w:iCs/>
          <w:sz w:val="18"/>
          <w:szCs w:val="18"/>
        </w:rPr>
        <w:t xml:space="preserve">Bild 1: </w:t>
      </w:r>
      <w:r w:rsidRPr="00F51E93">
        <w:rPr>
          <w:rFonts w:ascii="Arial" w:hAnsi="Arial" w:cs="Arial"/>
          <w:i/>
          <w:iCs/>
          <w:sz w:val="18"/>
          <w:szCs w:val="18"/>
        </w:rPr>
        <w:t xml:space="preserve">Der </w:t>
      </w:r>
      <w:proofErr w:type="spellStart"/>
      <w:r w:rsidRPr="00F51E93">
        <w:rPr>
          <w:rFonts w:ascii="Arial" w:hAnsi="Arial" w:cs="Arial"/>
          <w:i/>
          <w:iCs/>
          <w:sz w:val="18"/>
          <w:szCs w:val="18"/>
        </w:rPr>
        <w:t>ThermoLoop</w:t>
      </w:r>
      <w:proofErr w:type="spellEnd"/>
      <w:r w:rsidRPr="00F51E93">
        <w:rPr>
          <w:rFonts w:ascii="Arial" w:hAnsi="Arial" w:cs="Arial"/>
          <w:i/>
          <w:iCs/>
          <w:sz w:val="18"/>
          <w:szCs w:val="18"/>
        </w:rPr>
        <w:t xml:space="preserve"> ist eine </w:t>
      </w:r>
      <w:r w:rsidR="00F51E93" w:rsidRPr="00F51E93">
        <w:rPr>
          <w:rFonts w:ascii="Arial" w:hAnsi="Arial" w:cs="Arial"/>
          <w:i/>
          <w:iCs/>
          <w:sz w:val="18"/>
          <w:szCs w:val="18"/>
        </w:rPr>
        <w:t>beheizbare</w:t>
      </w:r>
      <w:r w:rsidRPr="00F51E93">
        <w:rPr>
          <w:rFonts w:ascii="Arial" w:hAnsi="Arial" w:cs="Arial"/>
          <w:i/>
          <w:iCs/>
          <w:sz w:val="18"/>
          <w:szCs w:val="18"/>
        </w:rPr>
        <w:t xml:space="preserve"> Rückstauschleife im abschließbaren Außenschrank</w:t>
      </w:r>
      <w:r w:rsidR="00F51E93" w:rsidRPr="00F51E93">
        <w:rPr>
          <w:rFonts w:ascii="Arial" w:hAnsi="Arial" w:cs="Arial"/>
          <w:i/>
          <w:iCs/>
          <w:sz w:val="18"/>
          <w:szCs w:val="18"/>
        </w:rPr>
        <w:t>.</w:t>
      </w:r>
      <w:r w:rsidRPr="00F51E93">
        <w:rPr>
          <w:rFonts w:ascii="Arial" w:hAnsi="Arial" w:cs="Arial"/>
          <w:i/>
          <w:iCs/>
          <w:sz w:val="18"/>
          <w:szCs w:val="18"/>
        </w:rPr>
        <w:t xml:space="preserve"> </w:t>
      </w:r>
      <w:r w:rsidR="00F51E93" w:rsidRPr="00F51E93">
        <w:rPr>
          <w:rFonts w:ascii="Arial" w:hAnsi="Arial" w:cs="Arial"/>
          <w:i/>
          <w:iCs/>
          <w:sz w:val="18"/>
          <w:szCs w:val="18"/>
        </w:rPr>
        <w:t>Die</w:t>
      </w:r>
      <w:r w:rsidRPr="00F51E93">
        <w:rPr>
          <w:rFonts w:ascii="Arial" w:hAnsi="Arial" w:cs="Arial"/>
          <w:i/>
          <w:iCs/>
          <w:sz w:val="18"/>
          <w:szCs w:val="18"/>
        </w:rPr>
        <w:t xml:space="preserve"> Rohrbegleitheizung mit integriertem FI</w:t>
      </w:r>
      <w:r w:rsidRPr="00F51E93">
        <w:rPr>
          <w:rFonts w:ascii="Arial" w:hAnsi="Arial" w:cs="Arial"/>
          <w:i/>
          <w:iCs/>
          <w:sz w:val="18"/>
          <w:szCs w:val="18"/>
        </w:rPr>
        <w:noBreakHyphen/>
        <w:t>Schalter und Thermostat gewährleistet den sicheren Betrieb auch bei Dauerfrost.</w:t>
      </w:r>
    </w:p>
    <w:p w14:paraId="1ED8CE1D" w14:textId="77777777" w:rsidR="000864BE" w:rsidRDefault="000864BE" w:rsidP="000864BE">
      <w:pPr>
        <w:spacing w:line="360" w:lineRule="auto"/>
        <w:rPr>
          <w:rFonts w:ascii="Arial" w:hAnsi="Arial" w:cs="Arial"/>
          <w:i/>
          <w:iCs/>
          <w:sz w:val="18"/>
          <w:szCs w:val="18"/>
        </w:rPr>
      </w:pPr>
    </w:p>
    <w:p w14:paraId="3040AB63" w14:textId="77777777" w:rsidR="000864BE" w:rsidRPr="000864BE" w:rsidRDefault="000864BE" w:rsidP="000864BE">
      <w:pPr>
        <w:spacing w:line="360" w:lineRule="auto"/>
        <w:rPr>
          <w:rFonts w:ascii="Arial" w:hAnsi="Arial" w:cs="Arial"/>
          <w:i/>
          <w:iCs/>
          <w:sz w:val="18"/>
          <w:szCs w:val="18"/>
        </w:rPr>
      </w:pPr>
    </w:p>
    <w:p w14:paraId="17F6DC00" w14:textId="43895F14" w:rsidR="00BC0062" w:rsidRDefault="00BC0062" w:rsidP="004F1BE2">
      <w:pPr>
        <w:spacing w:line="360" w:lineRule="auto"/>
        <w:rPr>
          <w:rFonts w:ascii="Arial" w:hAnsi="Arial" w:cs="Arial"/>
          <w:sz w:val="20"/>
          <w:szCs w:val="20"/>
        </w:rPr>
      </w:pPr>
    </w:p>
    <w:p w14:paraId="07FFAC50" w14:textId="40D1B702" w:rsidR="00BC0062" w:rsidRDefault="00A35F75" w:rsidP="004F1BE2">
      <w:pPr>
        <w:spacing w:line="360" w:lineRule="auto"/>
        <w:rPr>
          <w:rFonts w:ascii="Arial" w:hAnsi="Arial" w:cs="Arial"/>
          <w:sz w:val="20"/>
          <w:szCs w:val="20"/>
        </w:rPr>
      </w:pPr>
      <w:r>
        <w:rPr>
          <w:rFonts w:ascii="Arial" w:hAnsi="Arial" w:cs="Arial"/>
          <w:noProof/>
          <w:sz w:val="20"/>
          <w:szCs w:val="20"/>
        </w:rPr>
        <w:lastRenderedPageBreak/>
        <w:drawing>
          <wp:inline distT="0" distB="0" distL="0" distR="0" wp14:anchorId="4866B186" wp14:editId="4E16A93B">
            <wp:extent cx="4751705" cy="2672080"/>
            <wp:effectExtent l="0" t="0" r="0" b="0"/>
            <wp:docPr id="596706008" name="Grafik 5" descr="Ein Bild, das draußen, Baum, Gelände,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06008" name="Grafik 5" descr="Ein Bild, das draußen, Baum, Gelände, Fenster enthält.&#10;&#10;KI-generierte Inhalte können fehlerhaft sein."/>
                    <pic:cNvPicPr/>
                  </pic:nvPicPr>
                  <pic:blipFill>
                    <a:blip r:embed="rId9" cstate="screen">
                      <a:extLst>
                        <a:ext uri="{28A0092B-C50C-407E-A947-70E740481C1C}">
                          <a14:useLocalDpi xmlns:a14="http://schemas.microsoft.com/office/drawing/2010/main"/>
                        </a:ext>
                      </a:extLst>
                    </a:blip>
                    <a:stretch>
                      <a:fillRect/>
                    </a:stretch>
                  </pic:blipFill>
                  <pic:spPr>
                    <a:xfrm>
                      <a:off x="0" y="0"/>
                      <a:ext cx="4751705" cy="2672080"/>
                    </a:xfrm>
                    <a:prstGeom prst="rect">
                      <a:avLst/>
                    </a:prstGeom>
                  </pic:spPr>
                </pic:pic>
              </a:graphicData>
            </a:graphic>
          </wp:inline>
        </w:drawing>
      </w:r>
    </w:p>
    <w:p w14:paraId="198CAAF2" w14:textId="77E1FBF3" w:rsidR="000864BE" w:rsidRDefault="000864BE" w:rsidP="000864BE">
      <w:pPr>
        <w:spacing w:line="276" w:lineRule="auto"/>
        <w:jc w:val="both"/>
        <w:rPr>
          <w:rFonts w:ascii="Arial" w:hAnsi="Arial" w:cs="Arial"/>
          <w:i/>
          <w:iCs/>
          <w:sz w:val="18"/>
          <w:szCs w:val="18"/>
        </w:rPr>
      </w:pPr>
      <w:r>
        <w:rPr>
          <w:rFonts w:ascii="Arial" w:hAnsi="Arial" w:cs="Arial"/>
          <w:i/>
          <w:iCs/>
          <w:sz w:val="18"/>
          <w:szCs w:val="18"/>
        </w:rPr>
        <w:t>Bild 2</w:t>
      </w:r>
      <w:r w:rsidRPr="000864BE">
        <w:rPr>
          <w:rFonts w:ascii="Arial" w:hAnsi="Arial" w:cs="Arial"/>
          <w:i/>
          <w:iCs/>
          <w:sz w:val="18"/>
          <w:szCs w:val="18"/>
        </w:rPr>
        <w:t>: Der Keller ist als Souterrainwohnung ausgebaut, sodass keine Hebeanlage Platz fand. Das Abwasser</w:t>
      </w:r>
      <w:r w:rsidR="002F57DC">
        <w:rPr>
          <w:rFonts w:ascii="Arial" w:hAnsi="Arial" w:cs="Arial"/>
          <w:i/>
          <w:iCs/>
          <w:sz w:val="18"/>
          <w:szCs w:val="18"/>
        </w:rPr>
        <w:t xml:space="preserve"> der Räume unterhalb der Rückstauebene</w:t>
      </w:r>
      <w:r w:rsidRPr="000864BE">
        <w:rPr>
          <w:rFonts w:ascii="Arial" w:hAnsi="Arial" w:cs="Arial"/>
          <w:i/>
          <w:iCs/>
          <w:sz w:val="18"/>
          <w:szCs w:val="18"/>
        </w:rPr>
        <w:t xml:space="preserve"> wird über einen Außenschacht in den öffentlichen Kanal geleitet, die Rückstauschleife verläuft ebenfalls außerhalb des Gebäudes.</w:t>
      </w:r>
    </w:p>
    <w:p w14:paraId="5D80889C" w14:textId="7AA2D4A7" w:rsidR="00F51E93" w:rsidRPr="000864BE" w:rsidRDefault="00F51E93" w:rsidP="000864BE">
      <w:pPr>
        <w:spacing w:line="276" w:lineRule="auto"/>
        <w:jc w:val="both"/>
        <w:rPr>
          <w:rFonts w:ascii="Arial" w:hAnsi="Arial" w:cs="Arial"/>
          <w:sz w:val="20"/>
          <w:szCs w:val="20"/>
        </w:rPr>
      </w:pPr>
    </w:p>
    <w:p w14:paraId="3D86FFD8" w14:textId="77777777" w:rsidR="000864BE" w:rsidRDefault="000864BE" w:rsidP="000864BE">
      <w:pPr>
        <w:spacing w:line="276" w:lineRule="auto"/>
        <w:jc w:val="both"/>
        <w:rPr>
          <w:rFonts w:ascii="Arial" w:hAnsi="Arial" w:cs="Arial"/>
          <w:sz w:val="20"/>
          <w:szCs w:val="20"/>
        </w:rPr>
      </w:pPr>
    </w:p>
    <w:p w14:paraId="7094F7E2" w14:textId="390C5255" w:rsidR="00BC0062" w:rsidRDefault="00A35F75" w:rsidP="004F1BE2">
      <w:pPr>
        <w:spacing w:line="360" w:lineRule="auto"/>
        <w:rPr>
          <w:rFonts w:ascii="Arial" w:hAnsi="Arial" w:cs="Arial"/>
          <w:sz w:val="20"/>
          <w:szCs w:val="20"/>
        </w:rPr>
      </w:pPr>
      <w:r>
        <w:rPr>
          <w:rFonts w:ascii="Arial" w:hAnsi="Arial" w:cs="Arial"/>
          <w:noProof/>
          <w:sz w:val="20"/>
          <w:szCs w:val="20"/>
        </w:rPr>
        <w:drawing>
          <wp:inline distT="0" distB="0" distL="0" distR="0" wp14:anchorId="28BF4FF0" wp14:editId="4F280A0E">
            <wp:extent cx="4751705" cy="2672080"/>
            <wp:effectExtent l="0" t="0" r="0" b="0"/>
            <wp:docPr id="343853721" name="Grafik 6" descr="Ein Bild, das Gebäude, Eigentum, Fenste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53721" name="Grafik 6" descr="Ein Bild, das Gebäude, Eigentum, Fenster, draußen enthält.&#10;&#10;KI-generierte Inhalte können fehlerhaft sein."/>
                    <pic:cNvPicPr/>
                  </pic:nvPicPr>
                  <pic:blipFill>
                    <a:blip r:embed="rId10" cstate="screen">
                      <a:extLst>
                        <a:ext uri="{28A0092B-C50C-407E-A947-70E740481C1C}">
                          <a14:useLocalDpi xmlns:a14="http://schemas.microsoft.com/office/drawing/2010/main"/>
                        </a:ext>
                      </a:extLst>
                    </a:blip>
                    <a:stretch>
                      <a:fillRect/>
                    </a:stretch>
                  </pic:blipFill>
                  <pic:spPr>
                    <a:xfrm>
                      <a:off x="0" y="0"/>
                      <a:ext cx="4751705" cy="2672080"/>
                    </a:xfrm>
                    <a:prstGeom prst="rect">
                      <a:avLst/>
                    </a:prstGeom>
                  </pic:spPr>
                </pic:pic>
              </a:graphicData>
            </a:graphic>
          </wp:inline>
        </w:drawing>
      </w:r>
    </w:p>
    <w:p w14:paraId="54F1B7C2" w14:textId="23E0F825" w:rsidR="000864BE" w:rsidRPr="000864BE" w:rsidRDefault="000864BE" w:rsidP="008C7A71">
      <w:pPr>
        <w:spacing w:line="276" w:lineRule="auto"/>
        <w:jc w:val="both"/>
        <w:rPr>
          <w:rFonts w:ascii="Arial" w:hAnsi="Arial" w:cs="Arial"/>
          <w:i/>
          <w:iCs/>
          <w:sz w:val="18"/>
          <w:szCs w:val="18"/>
        </w:rPr>
      </w:pPr>
      <w:r>
        <w:rPr>
          <w:rFonts w:ascii="Arial" w:hAnsi="Arial" w:cs="Arial"/>
          <w:i/>
          <w:iCs/>
          <w:sz w:val="18"/>
          <w:szCs w:val="18"/>
        </w:rPr>
        <w:t xml:space="preserve">Bild 3: </w:t>
      </w:r>
      <w:r w:rsidRPr="000864BE">
        <w:rPr>
          <w:rFonts w:ascii="Arial" w:hAnsi="Arial" w:cs="Arial"/>
          <w:i/>
          <w:iCs/>
          <w:sz w:val="18"/>
          <w:szCs w:val="18"/>
        </w:rPr>
        <w:t>Im Keller ist eine Fäkalienhebeanlage installiert. Da die Rückstauebene auf Straßenniveau liegt, müsste die vorgeschriebene Rückstauschleife durch die Kellerdecke ins Erdgeschoss geführt werden. Platzsparender ist eine außenliegende Verlegung.</w:t>
      </w:r>
    </w:p>
    <w:p w14:paraId="285B4D18" w14:textId="77777777" w:rsidR="000864BE" w:rsidRPr="000864BE" w:rsidRDefault="000864BE" w:rsidP="000864BE">
      <w:pPr>
        <w:spacing w:line="276" w:lineRule="auto"/>
        <w:rPr>
          <w:rFonts w:ascii="Arial" w:hAnsi="Arial" w:cs="Arial"/>
          <w:i/>
          <w:iCs/>
          <w:sz w:val="18"/>
          <w:szCs w:val="18"/>
        </w:rPr>
      </w:pPr>
    </w:p>
    <w:p w14:paraId="52138819" w14:textId="77777777" w:rsidR="009E5BDD" w:rsidRPr="009E5BDD" w:rsidRDefault="009E5BDD" w:rsidP="004F1BE2">
      <w:pPr>
        <w:spacing w:line="360" w:lineRule="auto"/>
        <w:rPr>
          <w:rFonts w:ascii="Arial" w:hAnsi="Arial" w:cs="Arial"/>
          <w:sz w:val="20"/>
          <w:szCs w:val="20"/>
        </w:rPr>
      </w:pPr>
    </w:p>
    <w:p w14:paraId="44231F97" w14:textId="77777777" w:rsidR="000C73FB" w:rsidRPr="009E5BDD" w:rsidRDefault="000C73FB" w:rsidP="004F1BE2">
      <w:pPr>
        <w:rPr>
          <w:sz w:val="20"/>
          <w:szCs w:val="20"/>
        </w:rPr>
      </w:pPr>
    </w:p>
    <w:p w14:paraId="127FBC59" w14:textId="77777777" w:rsidR="000C73FB" w:rsidRPr="009E5BDD" w:rsidRDefault="000C73FB" w:rsidP="004F1BE2">
      <w:pPr>
        <w:rPr>
          <w:sz w:val="20"/>
          <w:szCs w:val="20"/>
        </w:rPr>
      </w:pPr>
    </w:p>
    <w:p w14:paraId="496969AA" w14:textId="1F215F50" w:rsidR="000C73FB" w:rsidRPr="009E5BDD" w:rsidRDefault="000C73FB" w:rsidP="004F1BE2">
      <w:pPr>
        <w:rPr>
          <w:sz w:val="20"/>
          <w:szCs w:val="20"/>
        </w:rPr>
      </w:pPr>
    </w:p>
    <w:p w14:paraId="6C077599" w14:textId="77777777" w:rsidR="000C73FB" w:rsidRPr="009E5BDD" w:rsidRDefault="000C73FB" w:rsidP="004F1BE2">
      <w:pPr>
        <w:rPr>
          <w:sz w:val="20"/>
          <w:szCs w:val="20"/>
        </w:rPr>
      </w:pPr>
    </w:p>
    <w:p w14:paraId="39C97016" w14:textId="77777777" w:rsidR="00690F6C" w:rsidRPr="009E5BDD" w:rsidRDefault="00690F6C" w:rsidP="004F1BE2">
      <w:pPr>
        <w:pStyle w:val="paragraph"/>
        <w:spacing w:before="0" w:beforeAutospacing="0" w:after="0" w:afterAutospacing="0" w:line="360" w:lineRule="auto"/>
        <w:ind w:left="360"/>
        <w:textAlignment w:val="baseline"/>
        <w:rPr>
          <w:rStyle w:val="eop"/>
          <w:rFonts w:ascii="Arial" w:hAnsi="Arial" w:cs="Arial"/>
          <w:color w:val="000000" w:themeColor="text1"/>
          <w:sz w:val="20"/>
          <w:szCs w:val="20"/>
        </w:rPr>
      </w:pPr>
    </w:p>
    <w:p w14:paraId="700AE564" w14:textId="77777777" w:rsidR="00F51E93" w:rsidRDefault="00F51E93" w:rsidP="004F1BE2">
      <w:pPr>
        <w:pStyle w:val="paragraph"/>
        <w:spacing w:before="0" w:beforeAutospacing="0" w:after="0" w:afterAutospacing="0" w:line="360" w:lineRule="auto"/>
        <w:textAlignment w:val="baseline"/>
        <w:rPr>
          <w:rStyle w:val="normaltextrun"/>
          <w:rFonts w:ascii="Arial" w:hAnsi="Arial" w:cs="Arial"/>
          <w:i/>
          <w:iCs/>
          <w:color w:val="000000"/>
          <w:sz w:val="20"/>
          <w:szCs w:val="20"/>
        </w:rPr>
      </w:pPr>
    </w:p>
    <w:p w14:paraId="7CDB0C1E" w14:textId="6D0F0FB5" w:rsidR="00690F6C" w:rsidRPr="00F51E93" w:rsidRDefault="00690F6C" w:rsidP="004F1BE2">
      <w:pPr>
        <w:pStyle w:val="paragraph"/>
        <w:spacing w:before="0" w:beforeAutospacing="0" w:after="0" w:afterAutospacing="0" w:line="360" w:lineRule="auto"/>
        <w:textAlignment w:val="baseline"/>
        <w:rPr>
          <w:rFonts w:ascii="Arial" w:hAnsi="Arial" w:cs="Arial"/>
          <w:sz w:val="18"/>
          <w:szCs w:val="18"/>
        </w:rPr>
      </w:pPr>
      <w:r w:rsidRPr="00F51E93">
        <w:rPr>
          <w:rStyle w:val="normaltextrun"/>
          <w:rFonts w:ascii="Arial" w:hAnsi="Arial" w:cs="Arial"/>
          <w:i/>
          <w:iCs/>
          <w:color w:val="000000"/>
          <w:sz w:val="18"/>
          <w:szCs w:val="18"/>
        </w:rPr>
        <w:lastRenderedPageBreak/>
        <w:t>Bild</w:t>
      </w:r>
      <w:r w:rsidR="00F51E93" w:rsidRPr="00F51E93">
        <w:rPr>
          <w:rStyle w:val="normaltextrun"/>
          <w:rFonts w:ascii="Arial" w:hAnsi="Arial" w:cs="Arial"/>
          <w:i/>
          <w:iCs/>
          <w:color w:val="000000"/>
          <w:sz w:val="18"/>
          <w:szCs w:val="18"/>
        </w:rPr>
        <w:t>er</w:t>
      </w:r>
      <w:r w:rsidRPr="00F51E93">
        <w:rPr>
          <w:rStyle w:val="normaltextrun"/>
          <w:rFonts w:ascii="Arial" w:hAnsi="Arial" w:cs="Arial"/>
          <w:i/>
          <w:iCs/>
          <w:color w:val="000000"/>
          <w:sz w:val="18"/>
          <w:szCs w:val="18"/>
        </w:rPr>
        <w:tab/>
        <w:t xml:space="preserve"> </w:t>
      </w:r>
      <w:r w:rsidRPr="00F51E93">
        <w:rPr>
          <w:rStyle w:val="normaltextrun"/>
          <w:rFonts w:ascii="Arial" w:hAnsi="Arial" w:cs="Arial"/>
          <w:i/>
          <w:iCs/>
          <w:color w:val="000000"/>
          <w:sz w:val="18"/>
          <w:szCs w:val="18"/>
        </w:rPr>
        <w:tab/>
        <w:t>Jung Pumpen GmbH</w:t>
      </w:r>
      <w:r w:rsidR="00F51E93" w:rsidRPr="00F51E93">
        <w:rPr>
          <w:rStyle w:val="normaltextrun"/>
          <w:rFonts w:ascii="Arial" w:hAnsi="Arial" w:cs="Arial"/>
          <w:i/>
          <w:iCs/>
          <w:color w:val="000000"/>
          <w:sz w:val="18"/>
          <w:szCs w:val="18"/>
        </w:rPr>
        <w:t>/ Karol Grec</w:t>
      </w:r>
      <w:r w:rsidRPr="00F51E93">
        <w:rPr>
          <w:rStyle w:val="eop"/>
          <w:rFonts w:ascii="Arial" w:hAnsi="Arial" w:cs="Arial"/>
          <w:color w:val="000000"/>
          <w:sz w:val="18"/>
          <w:szCs w:val="18"/>
        </w:rPr>
        <w:t> </w:t>
      </w:r>
    </w:p>
    <w:p w14:paraId="7A6CDCD2" w14:textId="0A08209F" w:rsidR="00690F6C" w:rsidRPr="00F51E93" w:rsidRDefault="00690F6C" w:rsidP="004F1BE2">
      <w:pPr>
        <w:pStyle w:val="paragraph"/>
        <w:spacing w:before="0" w:beforeAutospacing="0" w:after="0" w:afterAutospacing="0" w:line="360" w:lineRule="auto"/>
        <w:textAlignment w:val="baseline"/>
        <w:rPr>
          <w:rStyle w:val="eop"/>
          <w:rFonts w:ascii="Arial" w:hAnsi="Arial" w:cs="Arial"/>
          <w:color w:val="000000"/>
          <w:sz w:val="18"/>
          <w:szCs w:val="18"/>
        </w:rPr>
      </w:pPr>
      <w:r w:rsidRPr="00F51E93">
        <w:rPr>
          <w:rStyle w:val="normaltextrun"/>
          <w:rFonts w:ascii="Arial" w:hAnsi="Arial" w:cs="Arial"/>
          <w:i/>
          <w:iCs/>
          <w:color w:val="000000"/>
          <w:sz w:val="18"/>
          <w:szCs w:val="18"/>
        </w:rPr>
        <w:t>Datum:</w:t>
      </w:r>
      <w:r w:rsidRPr="00F51E93">
        <w:rPr>
          <w:rStyle w:val="tabchar"/>
          <w:rFonts w:ascii="Arial" w:hAnsi="Arial" w:cs="Arial"/>
          <w:color w:val="000000"/>
          <w:sz w:val="18"/>
          <w:szCs w:val="18"/>
        </w:rPr>
        <w:t xml:space="preserve"> </w:t>
      </w:r>
      <w:r w:rsidRPr="00F51E93">
        <w:rPr>
          <w:rStyle w:val="tabchar"/>
          <w:rFonts w:ascii="Arial" w:hAnsi="Arial" w:cs="Arial"/>
          <w:color w:val="000000"/>
          <w:sz w:val="18"/>
          <w:szCs w:val="18"/>
        </w:rPr>
        <w:tab/>
      </w:r>
      <w:r w:rsidRPr="00F51E93">
        <w:rPr>
          <w:rStyle w:val="tabchar"/>
          <w:rFonts w:ascii="Arial" w:hAnsi="Arial" w:cs="Arial"/>
          <w:color w:val="000000"/>
          <w:sz w:val="18"/>
          <w:szCs w:val="18"/>
        </w:rPr>
        <w:tab/>
      </w:r>
      <w:r w:rsidR="00547CFB">
        <w:rPr>
          <w:rStyle w:val="normaltextrun"/>
          <w:rFonts w:ascii="Arial" w:hAnsi="Arial" w:cs="Arial"/>
          <w:i/>
          <w:iCs/>
          <w:color w:val="000000"/>
          <w:sz w:val="18"/>
          <w:szCs w:val="18"/>
        </w:rPr>
        <w:t>14.04</w:t>
      </w:r>
      <w:r w:rsidR="006A63BB" w:rsidRPr="00F51E93">
        <w:rPr>
          <w:rStyle w:val="normaltextrun"/>
          <w:rFonts w:ascii="Arial" w:hAnsi="Arial" w:cs="Arial"/>
          <w:i/>
          <w:iCs/>
          <w:color w:val="000000"/>
          <w:sz w:val="18"/>
          <w:szCs w:val="18"/>
        </w:rPr>
        <w:t>.2026</w:t>
      </w:r>
    </w:p>
    <w:p w14:paraId="3D60634B" w14:textId="77777777" w:rsidR="00690F6C" w:rsidRPr="009E5BDD" w:rsidRDefault="00690F6C" w:rsidP="004F1BE2">
      <w:pPr>
        <w:pStyle w:val="paragraph"/>
        <w:spacing w:before="0" w:beforeAutospacing="0" w:after="0" w:afterAutospacing="0" w:line="360" w:lineRule="auto"/>
        <w:textAlignment w:val="baseline"/>
        <w:rPr>
          <w:rStyle w:val="eop"/>
          <w:rFonts w:ascii="Arial" w:hAnsi="Arial" w:cs="Arial"/>
          <w:color w:val="000000"/>
          <w:sz w:val="20"/>
          <w:szCs w:val="20"/>
        </w:rPr>
      </w:pPr>
    </w:p>
    <w:p w14:paraId="35CE0997" w14:textId="19F27BEF" w:rsidR="00690F6C" w:rsidRPr="009E5BDD" w:rsidRDefault="00963473" w:rsidP="004F1BE2">
      <w:pPr>
        <w:pStyle w:val="JungPumpenPI"/>
        <w:spacing w:line="240" w:lineRule="auto"/>
        <w:rPr>
          <w:rFonts w:asciiTheme="minorHAnsi" w:hAnsiTheme="minorHAnsi" w:cs="Arial"/>
          <w:i/>
          <w:sz w:val="20"/>
        </w:rPr>
      </w:pPr>
      <w:r w:rsidRPr="009E5BDD">
        <w:rPr>
          <w:rFonts w:ascii="Arial" w:hAnsi="Arial" w:cs="Arial"/>
          <w:noProof/>
          <w:sz w:val="20"/>
        </w:rPr>
        <mc:AlternateContent>
          <mc:Choice Requires="wps">
            <w:drawing>
              <wp:anchor distT="0" distB="0" distL="114300" distR="114300" simplePos="0" relativeHeight="251663360" behindDoc="1" locked="0" layoutInCell="1" allowOverlap="1" wp14:anchorId="311F4D32" wp14:editId="2A401700">
                <wp:simplePos x="0" y="0"/>
                <wp:positionH relativeFrom="margin">
                  <wp:align>left</wp:align>
                </wp:positionH>
                <wp:positionV relativeFrom="paragraph">
                  <wp:posOffset>173355</wp:posOffset>
                </wp:positionV>
                <wp:extent cx="4876800" cy="1485900"/>
                <wp:effectExtent l="0" t="0" r="19050" b="19050"/>
                <wp:wrapNone/>
                <wp:docPr id="767439938" name="Textfeld 767439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8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9D9D9"/>
                              </a:solidFill>
                            </a14:hiddenFill>
                          </a:ext>
                        </a:extLst>
                      </wps:spPr>
                      <wps:txbx>
                        <w:txbxContent>
                          <w:p w14:paraId="4D1A11A6" w14:textId="77777777" w:rsidR="00690F6C" w:rsidRDefault="00690F6C" w:rsidP="00690F6C">
                            <w:pPr>
                              <w:pStyle w:val="Standa"/>
                              <w:spacing w:line="276" w:lineRule="auto"/>
                              <w:rPr>
                                <w:rFonts w:ascii="Arial" w:hAnsi="Arial" w:cs="Arial"/>
                                <w:b/>
                                <w:sz w:val="20"/>
                                <w:szCs w:val="20"/>
                                <w:lang w:val="en-GB"/>
                              </w:rPr>
                            </w:pPr>
                            <w:r>
                              <w:rPr>
                                <w:rFonts w:ascii="Arial" w:hAnsi="Arial" w:cs="Arial"/>
                                <w:b/>
                                <w:sz w:val="20"/>
                                <w:szCs w:val="20"/>
                                <w:lang w:val="en-GB"/>
                              </w:rPr>
                              <w:t>Pentair Jung Pumpen – Quality made in Germany</w:t>
                            </w:r>
                          </w:p>
                          <w:p w14:paraId="4F0A3F21" w14:textId="77777777" w:rsidR="00963473" w:rsidRDefault="00963473" w:rsidP="00963473">
                            <w:pPr>
                              <w:pStyle w:val="Standa"/>
                              <w:spacing w:line="276" w:lineRule="auto"/>
                              <w:rPr>
                                <w:rFonts w:ascii="Arial" w:hAnsi="Arial" w:cs="Arial"/>
                                <w:b/>
                                <w:sz w:val="20"/>
                                <w:szCs w:val="20"/>
                                <w:lang w:val="en-GB"/>
                              </w:rPr>
                            </w:pPr>
                          </w:p>
                          <w:p w14:paraId="223442A8" w14:textId="06174B5E" w:rsidR="005A6C21" w:rsidRPr="00BB3F39" w:rsidRDefault="005A6C21" w:rsidP="005A6C21">
                            <w:pPr>
                              <w:jc w:val="both"/>
                              <w:rPr>
                                <w:rFonts w:ascii="Arial" w:hAnsi="Arial" w:cs="Arial"/>
                                <w:sz w:val="20"/>
                                <w:szCs w:val="22"/>
                              </w:rPr>
                            </w:pPr>
                            <w:r w:rsidRPr="00BB3F39">
                              <w:rPr>
                                <w:rFonts w:ascii="Arial" w:hAnsi="Arial" w:cs="Arial"/>
                                <w:sz w:val="20"/>
                                <w:szCs w:val="22"/>
                              </w:rPr>
                              <w:t xml:space="preserve">Seit </w:t>
                            </w:r>
                            <w:r w:rsidR="008E496E">
                              <w:rPr>
                                <w:rFonts w:ascii="Arial" w:hAnsi="Arial" w:cs="Arial"/>
                                <w:sz w:val="20"/>
                                <w:szCs w:val="22"/>
                              </w:rPr>
                              <w:t xml:space="preserve">mehr als </w:t>
                            </w:r>
                            <w:r>
                              <w:rPr>
                                <w:rFonts w:ascii="Arial" w:hAnsi="Arial" w:cs="Arial"/>
                                <w:sz w:val="20"/>
                                <w:szCs w:val="22"/>
                              </w:rPr>
                              <w:t xml:space="preserve">100 Jahren </w:t>
                            </w:r>
                            <w:r w:rsidRPr="00BB3F39">
                              <w:rPr>
                                <w:rFonts w:ascii="Arial" w:hAnsi="Arial" w:cs="Arial"/>
                                <w:sz w:val="20"/>
                                <w:szCs w:val="22"/>
                              </w:rPr>
                              <w:t>entwickelt und produziert Jung Pumpen Abwasserpumpen, Hebeanlagen und Pumpstationen für die private Haus- und Grundstücks</w:t>
                            </w:r>
                            <w:r>
                              <w:rPr>
                                <w:rFonts w:ascii="Arial" w:hAnsi="Arial" w:cs="Arial"/>
                                <w:sz w:val="20"/>
                                <w:szCs w:val="22"/>
                              </w:rPr>
                              <w:t>-</w:t>
                            </w:r>
                            <w:r w:rsidRPr="00BB3F39">
                              <w:rPr>
                                <w:rFonts w:ascii="Arial" w:hAnsi="Arial" w:cs="Arial"/>
                                <w:sz w:val="20"/>
                                <w:szCs w:val="22"/>
                              </w:rPr>
                              <w:t xml:space="preserve">entwässerung sowie für Großprojekte in Industrie und Kommunen. Als Systemanbieter für Abwassertechnik und Druckentwässerung gehört das Unternehmen zu den Marktführern in Deutschland. Jung Pumpen ist ein Tochterunternehmen der Pentair plc mit </w:t>
                            </w:r>
                            <w:r>
                              <w:rPr>
                                <w:rFonts w:ascii="Arial" w:hAnsi="Arial" w:cs="Arial"/>
                                <w:sz w:val="20"/>
                                <w:szCs w:val="22"/>
                              </w:rPr>
                              <w:t>9.750</w:t>
                            </w:r>
                            <w:r w:rsidRPr="00BB3F39">
                              <w:rPr>
                                <w:rFonts w:ascii="Arial" w:hAnsi="Arial" w:cs="Arial"/>
                                <w:sz w:val="20"/>
                                <w:szCs w:val="22"/>
                              </w:rPr>
                              <w:t xml:space="preserve"> Mitarbeitenden </w:t>
                            </w:r>
                            <w:r>
                              <w:rPr>
                                <w:rFonts w:ascii="Arial" w:hAnsi="Arial" w:cs="Arial"/>
                                <w:sz w:val="20"/>
                                <w:szCs w:val="22"/>
                              </w:rPr>
                              <w:t>an</w:t>
                            </w:r>
                            <w:r w:rsidRPr="00BB3F39">
                              <w:rPr>
                                <w:rFonts w:ascii="Arial" w:hAnsi="Arial" w:cs="Arial"/>
                                <w:sz w:val="20"/>
                                <w:szCs w:val="22"/>
                              </w:rPr>
                              <w:t xml:space="preserve"> </w:t>
                            </w:r>
                            <w:r>
                              <w:rPr>
                                <w:rFonts w:ascii="Arial" w:hAnsi="Arial" w:cs="Arial"/>
                                <w:sz w:val="20"/>
                                <w:szCs w:val="22"/>
                              </w:rPr>
                              <w:t>150 Standorten weltweit</w:t>
                            </w:r>
                            <w:r w:rsidRPr="00BB3F39">
                              <w:rPr>
                                <w:rFonts w:ascii="Arial" w:hAnsi="Arial" w:cs="Arial"/>
                                <w:sz w:val="20"/>
                                <w:szCs w:val="22"/>
                              </w:rPr>
                              <w:t>.</w:t>
                            </w:r>
                          </w:p>
                          <w:p w14:paraId="43B03E16" w14:textId="77777777" w:rsidR="00690F6C" w:rsidRDefault="00690F6C" w:rsidP="00690F6C">
                            <w:pPr>
                              <w:pStyle w:val="Standa"/>
                              <w:spacing w:before="120" w:line="276" w:lineRule="auto"/>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F4D32" id="_x0000_t202" coordsize="21600,21600" o:spt="202" path="m,l,21600r21600,l21600,xe">
                <v:stroke joinstyle="miter"/>
                <v:path gradientshapeok="t" o:connecttype="rect"/>
              </v:shapetype>
              <v:shape id="Textfeld 767439938" o:spid="_x0000_s1026" type="#_x0000_t202" style="position:absolute;margin-left:0;margin-top:13.65pt;width:384pt;height:117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" filled="f" fillcolor="#d9d9d9">
                <v:textbox>
                  <w:txbxContent>
                    <w:p w14:paraId="4D1A11A6" w14:textId="77777777" w:rsidR="00690F6C" w:rsidRDefault="00690F6C" w:rsidP="00690F6C">
                      <w:pPr>
                        <w:pStyle w:val="Standa"/>
                        <w:spacing w:line="276" w:lineRule="auto"/>
                        <w:rPr>
                          <w:rFonts w:ascii="Arial" w:hAnsi="Arial" w:cs="Arial"/>
                          <w:b/>
                          <w:sz w:val="20"/>
                          <w:szCs w:val="20"/>
                          <w:lang w:val="en-GB"/>
                        </w:rPr>
                      </w:pPr>
                      <w:r>
                        <w:rPr>
                          <w:rFonts w:ascii="Arial" w:hAnsi="Arial" w:cs="Arial"/>
                          <w:b/>
                          <w:sz w:val="20"/>
                          <w:szCs w:val="20"/>
                          <w:lang w:val="en-GB"/>
                        </w:rPr>
                        <w:t>Pentair Jung Pumpen – Quality made in Germany</w:t>
                      </w:r>
                    </w:p>
                    <w:p w14:paraId="4F0A3F21" w14:textId="77777777" w:rsidR="00963473" w:rsidRDefault="00963473" w:rsidP="00963473">
                      <w:pPr>
                        <w:pStyle w:val="Standa"/>
                        <w:spacing w:line="276" w:lineRule="auto"/>
                        <w:rPr>
                          <w:rFonts w:ascii="Arial" w:hAnsi="Arial" w:cs="Arial"/>
                          <w:b/>
                          <w:sz w:val="20"/>
                          <w:szCs w:val="20"/>
                          <w:lang w:val="en-GB"/>
                        </w:rPr>
                      </w:pPr>
                    </w:p>
                    <w:p w14:paraId="223442A8" w14:textId="06174B5E" w:rsidR="005A6C21" w:rsidRPr="00BB3F39" w:rsidRDefault="005A6C21" w:rsidP="005A6C21">
                      <w:pPr>
                        <w:jc w:val="both"/>
                        <w:rPr>
                          <w:rFonts w:ascii="Arial" w:hAnsi="Arial" w:cs="Arial"/>
                          <w:sz w:val="20"/>
                          <w:szCs w:val="22"/>
                        </w:rPr>
                      </w:pPr>
                      <w:r w:rsidRPr="00BB3F39">
                        <w:rPr>
                          <w:rFonts w:ascii="Arial" w:hAnsi="Arial" w:cs="Arial"/>
                          <w:sz w:val="20"/>
                          <w:szCs w:val="22"/>
                        </w:rPr>
                        <w:t xml:space="preserve">Seit </w:t>
                      </w:r>
                      <w:r w:rsidR="008E496E">
                        <w:rPr>
                          <w:rFonts w:ascii="Arial" w:hAnsi="Arial" w:cs="Arial"/>
                          <w:sz w:val="20"/>
                          <w:szCs w:val="22"/>
                        </w:rPr>
                        <w:t xml:space="preserve">mehr als </w:t>
                      </w:r>
                      <w:r>
                        <w:rPr>
                          <w:rFonts w:ascii="Arial" w:hAnsi="Arial" w:cs="Arial"/>
                          <w:sz w:val="20"/>
                          <w:szCs w:val="22"/>
                        </w:rPr>
                        <w:t xml:space="preserve">100 Jahren </w:t>
                      </w:r>
                      <w:r w:rsidRPr="00BB3F39">
                        <w:rPr>
                          <w:rFonts w:ascii="Arial" w:hAnsi="Arial" w:cs="Arial"/>
                          <w:sz w:val="20"/>
                          <w:szCs w:val="22"/>
                        </w:rPr>
                        <w:t>entwickelt und produziert Jung Pumpen Abwasserpumpen, Hebeanlagen und Pumpstationen für die private Haus- und Grundstücks</w:t>
                      </w:r>
                      <w:r>
                        <w:rPr>
                          <w:rFonts w:ascii="Arial" w:hAnsi="Arial" w:cs="Arial"/>
                          <w:sz w:val="20"/>
                          <w:szCs w:val="22"/>
                        </w:rPr>
                        <w:t>-</w:t>
                      </w:r>
                      <w:r w:rsidRPr="00BB3F39">
                        <w:rPr>
                          <w:rFonts w:ascii="Arial" w:hAnsi="Arial" w:cs="Arial"/>
                          <w:sz w:val="20"/>
                          <w:szCs w:val="22"/>
                        </w:rPr>
                        <w:t xml:space="preserve">entwässerung sowie für Großprojekte in Industrie und Kommunen. Als Systemanbieter für Abwassertechnik und Druckentwässerung gehört das Unternehmen zu den Marktführern in Deutschland. Jung Pumpen ist ein Tochterunternehmen der Pentair plc mit </w:t>
                      </w:r>
                      <w:r>
                        <w:rPr>
                          <w:rFonts w:ascii="Arial" w:hAnsi="Arial" w:cs="Arial"/>
                          <w:sz w:val="20"/>
                          <w:szCs w:val="22"/>
                        </w:rPr>
                        <w:t>9.750</w:t>
                      </w:r>
                      <w:r w:rsidRPr="00BB3F39">
                        <w:rPr>
                          <w:rFonts w:ascii="Arial" w:hAnsi="Arial" w:cs="Arial"/>
                          <w:sz w:val="20"/>
                          <w:szCs w:val="22"/>
                        </w:rPr>
                        <w:t xml:space="preserve"> Mitarbeitenden </w:t>
                      </w:r>
                      <w:r>
                        <w:rPr>
                          <w:rFonts w:ascii="Arial" w:hAnsi="Arial" w:cs="Arial"/>
                          <w:sz w:val="20"/>
                          <w:szCs w:val="22"/>
                        </w:rPr>
                        <w:t>an</w:t>
                      </w:r>
                      <w:r w:rsidRPr="00BB3F39">
                        <w:rPr>
                          <w:rFonts w:ascii="Arial" w:hAnsi="Arial" w:cs="Arial"/>
                          <w:sz w:val="20"/>
                          <w:szCs w:val="22"/>
                        </w:rPr>
                        <w:t xml:space="preserve"> </w:t>
                      </w:r>
                      <w:r>
                        <w:rPr>
                          <w:rFonts w:ascii="Arial" w:hAnsi="Arial" w:cs="Arial"/>
                          <w:sz w:val="20"/>
                          <w:szCs w:val="22"/>
                        </w:rPr>
                        <w:t>150 Standorten weltweit</w:t>
                      </w:r>
                      <w:r w:rsidRPr="00BB3F39">
                        <w:rPr>
                          <w:rFonts w:ascii="Arial" w:hAnsi="Arial" w:cs="Arial"/>
                          <w:sz w:val="20"/>
                          <w:szCs w:val="22"/>
                        </w:rPr>
                        <w:t>.</w:t>
                      </w:r>
                    </w:p>
                    <w:p w14:paraId="43B03E16" w14:textId="77777777" w:rsidR="00690F6C" w:rsidRDefault="00690F6C" w:rsidP="00690F6C">
                      <w:pPr>
                        <w:pStyle w:val="Standa"/>
                        <w:spacing w:before="120" w:line="276" w:lineRule="auto"/>
                        <w:jc w:val="both"/>
                        <w:rPr>
                          <w:rFonts w:ascii="Arial" w:hAnsi="Arial" w:cs="Arial"/>
                          <w:sz w:val="20"/>
                          <w:szCs w:val="20"/>
                        </w:rPr>
                      </w:pPr>
                    </w:p>
                  </w:txbxContent>
                </v:textbox>
                <w10:wrap anchorx="margin"/>
              </v:shape>
            </w:pict>
          </mc:Fallback>
        </mc:AlternateContent>
      </w:r>
    </w:p>
    <w:p w14:paraId="3C52BB6D" w14:textId="6F8344C7" w:rsidR="00690F6C" w:rsidRPr="009E5BDD" w:rsidRDefault="00690F6C" w:rsidP="004F1BE2">
      <w:pPr>
        <w:pStyle w:val="JungPumpenPI"/>
        <w:spacing w:line="240" w:lineRule="auto"/>
        <w:rPr>
          <w:rFonts w:asciiTheme="minorHAnsi" w:hAnsiTheme="minorHAnsi" w:cs="Arial"/>
          <w:i/>
          <w:sz w:val="20"/>
        </w:rPr>
      </w:pPr>
    </w:p>
    <w:p w14:paraId="4CED08B5" w14:textId="77777777" w:rsidR="00690F6C" w:rsidRPr="009E5BDD" w:rsidRDefault="00690F6C" w:rsidP="004F1BE2">
      <w:pPr>
        <w:pStyle w:val="JungPumpenPI"/>
        <w:spacing w:line="240" w:lineRule="auto"/>
        <w:rPr>
          <w:rFonts w:asciiTheme="minorHAnsi" w:hAnsiTheme="minorHAnsi" w:cs="Arial"/>
          <w:i/>
          <w:sz w:val="20"/>
        </w:rPr>
      </w:pPr>
    </w:p>
    <w:p w14:paraId="3C73E5DD" w14:textId="77777777" w:rsidR="00690F6C" w:rsidRPr="009E5BDD" w:rsidRDefault="00690F6C" w:rsidP="004F1BE2">
      <w:pPr>
        <w:pStyle w:val="JungPumpenPI"/>
        <w:spacing w:line="240" w:lineRule="auto"/>
        <w:rPr>
          <w:rFonts w:asciiTheme="minorHAnsi" w:hAnsiTheme="minorHAnsi" w:cs="Arial"/>
          <w:i/>
          <w:sz w:val="20"/>
        </w:rPr>
      </w:pPr>
    </w:p>
    <w:p w14:paraId="45462E85" w14:textId="77777777" w:rsidR="00690F6C" w:rsidRPr="009E5BDD" w:rsidRDefault="00690F6C" w:rsidP="004F1BE2">
      <w:pPr>
        <w:pStyle w:val="JungPumpenPI"/>
        <w:spacing w:line="240" w:lineRule="auto"/>
        <w:rPr>
          <w:rFonts w:asciiTheme="minorHAnsi" w:hAnsiTheme="minorHAnsi" w:cs="Arial"/>
          <w:i/>
          <w:sz w:val="20"/>
        </w:rPr>
      </w:pPr>
    </w:p>
    <w:p w14:paraId="307378FD" w14:textId="77777777" w:rsidR="00690F6C" w:rsidRPr="009E5BDD" w:rsidRDefault="00690F6C" w:rsidP="004F1BE2">
      <w:pPr>
        <w:pStyle w:val="JungPumpenPI"/>
        <w:spacing w:line="240" w:lineRule="auto"/>
        <w:rPr>
          <w:rFonts w:asciiTheme="minorHAnsi" w:hAnsiTheme="minorHAnsi" w:cs="Arial"/>
          <w:i/>
          <w:sz w:val="20"/>
        </w:rPr>
      </w:pPr>
    </w:p>
    <w:p w14:paraId="58F53F20" w14:textId="77777777" w:rsidR="00690F6C" w:rsidRPr="009E5BDD" w:rsidRDefault="00690F6C" w:rsidP="004F1BE2">
      <w:pPr>
        <w:pStyle w:val="JungPumpenPI"/>
        <w:spacing w:line="240" w:lineRule="auto"/>
        <w:rPr>
          <w:rFonts w:asciiTheme="minorHAnsi" w:hAnsiTheme="minorHAnsi" w:cs="Arial"/>
          <w:i/>
          <w:sz w:val="20"/>
        </w:rPr>
      </w:pPr>
    </w:p>
    <w:p w14:paraId="538397D3" w14:textId="77777777" w:rsidR="00690F6C" w:rsidRPr="009E5BDD" w:rsidRDefault="00690F6C" w:rsidP="004F1BE2">
      <w:pPr>
        <w:spacing w:line="360" w:lineRule="auto"/>
        <w:ind w:left="113"/>
        <w:rPr>
          <w:rFonts w:cs="Arial"/>
          <w:sz w:val="20"/>
          <w:szCs w:val="20"/>
        </w:rPr>
      </w:pPr>
    </w:p>
    <w:p w14:paraId="7A645463" w14:textId="77777777" w:rsidR="00690F6C" w:rsidRPr="009E5BDD" w:rsidRDefault="00690F6C" w:rsidP="004F1BE2">
      <w:pPr>
        <w:autoSpaceDE w:val="0"/>
        <w:autoSpaceDN w:val="0"/>
        <w:adjustRightInd w:val="0"/>
        <w:rPr>
          <w:rFonts w:ascii="Arial" w:hAnsi="Arial" w:cs="Arial"/>
          <w:i/>
          <w:sz w:val="20"/>
          <w:szCs w:val="20"/>
        </w:rPr>
      </w:pPr>
    </w:p>
    <w:p w14:paraId="760658E4" w14:textId="77777777" w:rsidR="00690F6C" w:rsidRDefault="00690F6C" w:rsidP="004F1BE2">
      <w:pPr>
        <w:autoSpaceDE w:val="0"/>
        <w:autoSpaceDN w:val="0"/>
        <w:adjustRightInd w:val="0"/>
        <w:rPr>
          <w:rFonts w:ascii="Arial" w:hAnsi="Arial" w:cs="Arial"/>
          <w:i/>
          <w:sz w:val="20"/>
          <w:szCs w:val="20"/>
        </w:rPr>
      </w:pPr>
    </w:p>
    <w:p w14:paraId="0DAE0650" w14:textId="77777777" w:rsidR="008B26E1" w:rsidRPr="009E5BDD" w:rsidRDefault="008B26E1" w:rsidP="004F1BE2">
      <w:pPr>
        <w:autoSpaceDE w:val="0"/>
        <w:autoSpaceDN w:val="0"/>
        <w:adjustRightInd w:val="0"/>
        <w:rPr>
          <w:rFonts w:ascii="Arial" w:hAnsi="Arial" w:cs="Arial"/>
          <w:i/>
          <w:sz w:val="20"/>
          <w:szCs w:val="20"/>
        </w:rPr>
      </w:pPr>
    </w:p>
    <w:p w14:paraId="3808FFBA" w14:textId="503410CF" w:rsidR="00DC2557" w:rsidRPr="008B26E1" w:rsidRDefault="00690F6C" w:rsidP="004F1BE2">
      <w:pPr>
        <w:autoSpaceDE w:val="0"/>
        <w:autoSpaceDN w:val="0"/>
        <w:adjustRightInd w:val="0"/>
        <w:rPr>
          <w:rFonts w:ascii="Arial" w:hAnsi="Arial" w:cs="Arial"/>
          <w:i/>
          <w:sz w:val="18"/>
          <w:szCs w:val="18"/>
        </w:rPr>
      </w:pPr>
      <w:r w:rsidRPr="008B26E1">
        <w:rPr>
          <w:rFonts w:ascii="Arial" w:hAnsi="Arial" w:cs="Arial"/>
          <w:i/>
          <w:sz w:val="18"/>
          <w:szCs w:val="18"/>
        </w:rPr>
        <w:t>Alle angegebenen Pentair-Marken und -Logos sind Eigentum von Pentair. Eingetragene und nicht eingetragene Marken und Logos von Dritten sind Eigentum der jeweiligen Inhaber.</w:t>
      </w:r>
    </w:p>
    <w:sectPr w:rsidR="00DC2557" w:rsidRPr="008B26E1" w:rsidSect="0012475F">
      <w:headerReference w:type="default" r:id="rId11"/>
      <w:footerReference w:type="default" r:id="rId12"/>
      <w:pgSz w:w="11906" w:h="16838" w:code="9"/>
      <w:pgMar w:top="2268" w:right="3119" w:bottom="1134" w:left="1304" w:header="62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31C" w14:textId="77777777" w:rsidR="00997F73" w:rsidRDefault="00997F73">
      <w:r>
        <w:separator/>
      </w:r>
    </w:p>
  </w:endnote>
  <w:endnote w:type="continuationSeparator" w:id="0">
    <w:p w14:paraId="0DA5A0F9" w14:textId="77777777" w:rsidR="00997F73" w:rsidRDefault="0099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AkkuratSt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4486" w14:textId="77777777" w:rsidR="00C35ACF" w:rsidRPr="008F5372" w:rsidRDefault="00C35ACF" w:rsidP="00FD4DCD">
    <w:pPr>
      <w:pStyle w:val="Fuzeile"/>
      <w:ind w:firstLine="708"/>
      <w:jc w:val="center"/>
      <w:rPr>
        <w:rFonts w:cstheme="minorHAnsi"/>
        <w:sz w:val="18"/>
        <w:szCs w:val="18"/>
      </w:rPr>
    </w:pPr>
    <w:r>
      <w:rPr>
        <w:noProof/>
        <w:sz w:val="18"/>
      </w:rPr>
      <mc:AlternateContent>
        <mc:Choice Requires="wps">
          <w:drawing>
            <wp:anchor distT="0" distB="0" distL="114300" distR="114300" simplePos="0" relativeHeight="251660288" behindDoc="0" locked="0" layoutInCell="1" allowOverlap="1" wp14:anchorId="59B6B4A8" wp14:editId="513D7E47">
              <wp:simplePos x="0" y="0"/>
              <wp:positionH relativeFrom="column">
                <wp:posOffset>4948555</wp:posOffset>
              </wp:positionH>
              <wp:positionV relativeFrom="paragraph">
                <wp:posOffset>-2216480</wp:posOffset>
              </wp:positionV>
              <wp:extent cx="1602029" cy="2136038"/>
              <wp:effectExtent l="0" t="0" r="0" b="0"/>
              <wp:wrapNone/>
              <wp:docPr id="1" name="Textfeld 1"/>
              <wp:cNvGraphicFramePr/>
              <a:graphic xmlns:a="http://schemas.openxmlformats.org/drawingml/2006/main">
                <a:graphicData uri="http://schemas.microsoft.com/office/word/2010/wordprocessingShape">
                  <wps:wsp>
                    <wps:cNvSpPr txBox="1"/>
                    <wps:spPr>
                      <a:xfrm>
                        <a:off x="0" y="0"/>
                        <a:ext cx="1602029" cy="2136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B5A39" w14:textId="77777777" w:rsidR="00C35ACF" w:rsidRDefault="00C35ACF">
                          <w:pPr>
                            <w:rPr>
                              <w:sz w:val="17"/>
                              <w:szCs w:val="17"/>
                            </w:rPr>
                          </w:pPr>
                          <w:bookmarkStart w:id="1" w:name="_Hlk155255462"/>
                          <w:bookmarkEnd w:id="1"/>
                        </w:p>
                        <w:p w14:paraId="41811007" w14:textId="77777777" w:rsidR="00C35ACF" w:rsidRDefault="00C35ACF">
                          <w:pPr>
                            <w:rPr>
                              <w:sz w:val="17"/>
                              <w:szCs w:val="17"/>
                            </w:rPr>
                          </w:pPr>
                        </w:p>
                        <w:p w14:paraId="0F50B5C9" w14:textId="77777777" w:rsidR="00C35ACF" w:rsidRDefault="00C35ACF">
                          <w:pPr>
                            <w:rPr>
                              <w:sz w:val="17"/>
                              <w:szCs w:val="17"/>
                            </w:rPr>
                          </w:pPr>
                        </w:p>
                        <w:p w14:paraId="265AA04F" w14:textId="77777777" w:rsidR="00C35ACF" w:rsidRDefault="00C35ACF">
                          <w:pPr>
                            <w:rPr>
                              <w:sz w:val="17"/>
                              <w:szCs w:val="17"/>
                            </w:rPr>
                          </w:pPr>
                        </w:p>
                        <w:p w14:paraId="7DC4CAB1" w14:textId="77777777" w:rsidR="00C35ACF" w:rsidRDefault="00C35ACF">
                          <w:pPr>
                            <w:rPr>
                              <w:sz w:val="17"/>
                              <w:szCs w:val="17"/>
                            </w:rPr>
                          </w:pPr>
                        </w:p>
                        <w:p w14:paraId="01A0D9E5" w14:textId="77777777" w:rsidR="00C35ACF" w:rsidRDefault="00C35ACF">
                          <w:pPr>
                            <w:rPr>
                              <w:sz w:val="17"/>
                              <w:szCs w:val="17"/>
                            </w:rPr>
                          </w:pPr>
                        </w:p>
                        <w:p w14:paraId="12D3E7C2" w14:textId="77777777" w:rsidR="00C35ACF" w:rsidRDefault="00C35ACF">
                          <w:pPr>
                            <w:rPr>
                              <w:sz w:val="17"/>
                              <w:szCs w:val="17"/>
                            </w:rPr>
                          </w:pPr>
                        </w:p>
                        <w:p w14:paraId="10133640" w14:textId="77777777" w:rsidR="00C35ACF" w:rsidRPr="00F6171A" w:rsidRDefault="00C35ACF">
                          <w:pPr>
                            <w:rPr>
                              <w:rFonts w:ascii="Arial" w:hAnsi="Arial" w:cs="Arial"/>
                              <w:sz w:val="16"/>
                              <w:szCs w:val="17"/>
                            </w:rPr>
                          </w:pPr>
                          <w:r w:rsidRPr="00F6171A">
                            <w:rPr>
                              <w:rFonts w:ascii="Arial" w:hAnsi="Arial" w:cs="Arial"/>
                              <w:sz w:val="16"/>
                              <w:szCs w:val="17"/>
                            </w:rPr>
                            <w:t>Jung Pumpen GmbH</w:t>
                          </w:r>
                        </w:p>
                        <w:p w14:paraId="4C14E7D4" w14:textId="358F0828" w:rsidR="00C35ACF" w:rsidRPr="00BF6342" w:rsidRDefault="000C73FB">
                          <w:pPr>
                            <w:rPr>
                              <w:rFonts w:ascii="Arial" w:hAnsi="Arial" w:cs="Arial"/>
                              <w:sz w:val="16"/>
                              <w:szCs w:val="17"/>
                              <w:lang w:val="sv-SE"/>
                            </w:rPr>
                          </w:pPr>
                          <w:r>
                            <w:rPr>
                              <w:rFonts w:ascii="Arial" w:hAnsi="Arial" w:cs="Arial"/>
                              <w:sz w:val="16"/>
                              <w:szCs w:val="17"/>
                              <w:lang w:val="sv-SE"/>
                            </w:rPr>
                            <w:t>Marketing/Presse</w:t>
                          </w:r>
                        </w:p>
                        <w:p w14:paraId="590E7ACB" w14:textId="77777777" w:rsidR="00C35ACF" w:rsidRPr="00BF6342" w:rsidRDefault="00C35ACF">
                          <w:pPr>
                            <w:rPr>
                              <w:rFonts w:ascii="Arial" w:hAnsi="Arial" w:cs="Arial"/>
                              <w:sz w:val="16"/>
                              <w:szCs w:val="17"/>
                              <w:lang w:val="sv-SE"/>
                            </w:rPr>
                          </w:pPr>
                          <w:r w:rsidRPr="00BF6342">
                            <w:rPr>
                              <w:rFonts w:ascii="Arial" w:hAnsi="Arial" w:cs="Arial"/>
                              <w:sz w:val="16"/>
                              <w:szCs w:val="17"/>
                              <w:lang w:val="sv-SE"/>
                            </w:rPr>
                            <w:t>Industriestraße 4-6</w:t>
                          </w:r>
                        </w:p>
                        <w:p w14:paraId="1B89A23A" w14:textId="77777777" w:rsidR="00C35ACF" w:rsidRPr="00BF6342" w:rsidRDefault="00C35ACF">
                          <w:pPr>
                            <w:rPr>
                              <w:rFonts w:ascii="Arial" w:hAnsi="Arial" w:cs="Arial"/>
                              <w:sz w:val="16"/>
                              <w:szCs w:val="17"/>
                            </w:rPr>
                          </w:pPr>
                          <w:r w:rsidRPr="00BF6342">
                            <w:rPr>
                              <w:rFonts w:ascii="Arial" w:hAnsi="Arial" w:cs="Arial"/>
                              <w:sz w:val="16"/>
                              <w:szCs w:val="17"/>
                            </w:rPr>
                            <w:t>33803 Steinhagen</w:t>
                          </w:r>
                        </w:p>
                        <w:p w14:paraId="2B40DE53" w14:textId="63C91A14" w:rsidR="00C35ACF" w:rsidRPr="003F2AF4" w:rsidRDefault="000C73FB">
                          <w:pPr>
                            <w:rPr>
                              <w:sz w:val="17"/>
                              <w:szCs w:val="17"/>
                            </w:rPr>
                          </w:pPr>
                          <w:r>
                            <w:rPr>
                              <w:rFonts w:ascii="Arial" w:hAnsi="Arial" w:cs="Arial"/>
                              <w:sz w:val="16"/>
                              <w:szCs w:val="17"/>
                            </w:rPr>
                            <w:t>marketing.jp@pentair.com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6B4A8" id="_x0000_t202" coordsize="21600,21600" o:spt="202" path="m,l,21600r21600,l21600,xe">
              <v:stroke joinstyle="miter"/>
              <v:path gradientshapeok="t" o:connecttype="rect"/>
            </v:shapetype>
            <v:shape id="Textfeld 1" o:spid="_x0000_s1028" type="#_x0000_t202" style="position:absolute;left:0;text-align:left;margin-left:389.65pt;margin-top:-174.55pt;width:126.15pt;height:16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" fillcolor="white [3201]" stroked="f" strokeweight=".5pt">
              <v:textbox>
                <w:txbxContent>
                  <w:p w14:paraId="2FBB5A39" w14:textId="77777777" w:rsidR="00C35ACF" w:rsidRDefault="00C35ACF">
                    <w:pPr>
                      <w:rPr>
                        <w:sz w:val="17"/>
                        <w:szCs w:val="17"/>
                      </w:rPr>
                    </w:pPr>
                    <w:bookmarkStart w:id="2" w:name="_Hlk155255462"/>
                    <w:bookmarkEnd w:id="2"/>
                  </w:p>
                  <w:p w14:paraId="41811007" w14:textId="77777777" w:rsidR="00C35ACF" w:rsidRDefault="00C35ACF">
                    <w:pPr>
                      <w:rPr>
                        <w:sz w:val="17"/>
                        <w:szCs w:val="17"/>
                      </w:rPr>
                    </w:pPr>
                  </w:p>
                  <w:p w14:paraId="0F50B5C9" w14:textId="77777777" w:rsidR="00C35ACF" w:rsidRDefault="00C35ACF">
                    <w:pPr>
                      <w:rPr>
                        <w:sz w:val="17"/>
                        <w:szCs w:val="17"/>
                      </w:rPr>
                    </w:pPr>
                  </w:p>
                  <w:p w14:paraId="265AA04F" w14:textId="77777777" w:rsidR="00C35ACF" w:rsidRDefault="00C35ACF">
                    <w:pPr>
                      <w:rPr>
                        <w:sz w:val="17"/>
                        <w:szCs w:val="17"/>
                      </w:rPr>
                    </w:pPr>
                  </w:p>
                  <w:p w14:paraId="7DC4CAB1" w14:textId="77777777" w:rsidR="00C35ACF" w:rsidRDefault="00C35ACF">
                    <w:pPr>
                      <w:rPr>
                        <w:sz w:val="17"/>
                        <w:szCs w:val="17"/>
                      </w:rPr>
                    </w:pPr>
                  </w:p>
                  <w:p w14:paraId="01A0D9E5" w14:textId="77777777" w:rsidR="00C35ACF" w:rsidRDefault="00C35ACF">
                    <w:pPr>
                      <w:rPr>
                        <w:sz w:val="17"/>
                        <w:szCs w:val="17"/>
                      </w:rPr>
                    </w:pPr>
                  </w:p>
                  <w:p w14:paraId="12D3E7C2" w14:textId="77777777" w:rsidR="00C35ACF" w:rsidRDefault="00C35ACF">
                    <w:pPr>
                      <w:rPr>
                        <w:sz w:val="17"/>
                        <w:szCs w:val="17"/>
                      </w:rPr>
                    </w:pPr>
                  </w:p>
                  <w:p w14:paraId="10133640" w14:textId="77777777" w:rsidR="00C35ACF" w:rsidRPr="00F6171A" w:rsidRDefault="00C35ACF">
                    <w:pPr>
                      <w:rPr>
                        <w:rFonts w:ascii="Arial" w:hAnsi="Arial" w:cs="Arial"/>
                        <w:sz w:val="16"/>
                        <w:szCs w:val="17"/>
                      </w:rPr>
                    </w:pPr>
                    <w:r w:rsidRPr="00F6171A">
                      <w:rPr>
                        <w:rFonts w:ascii="Arial" w:hAnsi="Arial" w:cs="Arial"/>
                        <w:sz w:val="16"/>
                        <w:szCs w:val="17"/>
                      </w:rPr>
                      <w:t>Jung Pumpen GmbH</w:t>
                    </w:r>
                  </w:p>
                  <w:p w14:paraId="4C14E7D4" w14:textId="358F0828" w:rsidR="00C35ACF" w:rsidRPr="00BF6342" w:rsidRDefault="000C73FB">
                    <w:pPr>
                      <w:rPr>
                        <w:rFonts w:ascii="Arial" w:hAnsi="Arial" w:cs="Arial"/>
                        <w:sz w:val="16"/>
                        <w:szCs w:val="17"/>
                        <w:lang w:val="sv-SE"/>
                      </w:rPr>
                    </w:pPr>
                    <w:r>
                      <w:rPr>
                        <w:rFonts w:ascii="Arial" w:hAnsi="Arial" w:cs="Arial"/>
                        <w:sz w:val="16"/>
                        <w:szCs w:val="17"/>
                        <w:lang w:val="sv-SE"/>
                      </w:rPr>
                      <w:t>Marketing/Presse</w:t>
                    </w:r>
                  </w:p>
                  <w:p w14:paraId="590E7ACB" w14:textId="77777777" w:rsidR="00C35ACF" w:rsidRPr="00BF6342" w:rsidRDefault="00C35ACF">
                    <w:pPr>
                      <w:rPr>
                        <w:rFonts w:ascii="Arial" w:hAnsi="Arial" w:cs="Arial"/>
                        <w:sz w:val="16"/>
                        <w:szCs w:val="17"/>
                        <w:lang w:val="sv-SE"/>
                      </w:rPr>
                    </w:pPr>
                    <w:r w:rsidRPr="00BF6342">
                      <w:rPr>
                        <w:rFonts w:ascii="Arial" w:hAnsi="Arial" w:cs="Arial"/>
                        <w:sz w:val="16"/>
                        <w:szCs w:val="17"/>
                        <w:lang w:val="sv-SE"/>
                      </w:rPr>
                      <w:t>Industriestraße 4-6</w:t>
                    </w:r>
                  </w:p>
                  <w:p w14:paraId="1B89A23A" w14:textId="77777777" w:rsidR="00C35ACF" w:rsidRPr="00BF6342" w:rsidRDefault="00C35ACF">
                    <w:pPr>
                      <w:rPr>
                        <w:rFonts w:ascii="Arial" w:hAnsi="Arial" w:cs="Arial"/>
                        <w:sz w:val="16"/>
                        <w:szCs w:val="17"/>
                      </w:rPr>
                    </w:pPr>
                    <w:r w:rsidRPr="00BF6342">
                      <w:rPr>
                        <w:rFonts w:ascii="Arial" w:hAnsi="Arial" w:cs="Arial"/>
                        <w:sz w:val="16"/>
                        <w:szCs w:val="17"/>
                      </w:rPr>
                      <w:t>33803 Steinhagen</w:t>
                    </w:r>
                  </w:p>
                  <w:p w14:paraId="2B40DE53" w14:textId="63C91A14" w:rsidR="00C35ACF" w:rsidRPr="003F2AF4" w:rsidRDefault="000C73FB">
                    <w:pPr>
                      <w:rPr>
                        <w:sz w:val="17"/>
                        <w:szCs w:val="17"/>
                      </w:rPr>
                    </w:pPr>
                    <w:r>
                      <w:rPr>
                        <w:rFonts w:ascii="Arial" w:hAnsi="Arial" w:cs="Arial"/>
                        <w:sz w:val="16"/>
                        <w:szCs w:val="17"/>
                      </w:rPr>
                      <w:t>marketing.jp@pentair.com</w:t>
                    </w:r>
                  </w:p>
                </w:txbxContent>
              </v:textbox>
            </v:shape>
          </w:pict>
        </mc:Fallback>
      </mc:AlternateContent>
    </w:r>
    <w:r w:rsidRPr="00FD4DCD">
      <w:rPr>
        <w:rFonts w:cstheme="minorHAnsi"/>
        <w:sz w:val="18"/>
        <w:szCs w:val="18"/>
      </w:rPr>
      <w:fldChar w:fldCharType="begin"/>
    </w:r>
    <w:r w:rsidRPr="00FD4DCD">
      <w:rPr>
        <w:rFonts w:cstheme="minorHAnsi"/>
        <w:sz w:val="18"/>
        <w:szCs w:val="18"/>
      </w:rPr>
      <w:instrText>PAGE   \* MERGEFORMAT</w:instrText>
    </w:r>
    <w:r w:rsidRPr="00FD4DCD">
      <w:rPr>
        <w:rFonts w:cstheme="minorHAnsi"/>
        <w:sz w:val="18"/>
        <w:szCs w:val="18"/>
      </w:rPr>
      <w:fldChar w:fldCharType="separate"/>
    </w:r>
    <w:r w:rsidR="00E05E0D">
      <w:rPr>
        <w:rFonts w:cstheme="minorHAnsi"/>
        <w:noProof/>
        <w:sz w:val="18"/>
        <w:szCs w:val="18"/>
      </w:rPr>
      <w:t>1</w:t>
    </w:r>
    <w:r w:rsidRPr="00FD4DCD">
      <w:rPr>
        <w:rFonts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A3676" w14:textId="77777777" w:rsidR="00997F73" w:rsidRDefault="00997F73">
      <w:bookmarkStart w:id="0" w:name="_Hlk155255372"/>
      <w:bookmarkEnd w:id="0"/>
      <w:r>
        <w:separator/>
      </w:r>
    </w:p>
  </w:footnote>
  <w:footnote w:type="continuationSeparator" w:id="0">
    <w:p w14:paraId="7454CACE" w14:textId="77777777" w:rsidR="00997F73" w:rsidRDefault="00997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7638" w14:textId="77777777" w:rsidR="00802D3A" w:rsidRDefault="00802D3A" w:rsidP="00E22031">
    <w:pPr>
      <w:pStyle w:val="Kopfzeile"/>
    </w:pPr>
  </w:p>
  <w:p w14:paraId="60F902EE" w14:textId="1997294B" w:rsidR="00C35ACF" w:rsidRDefault="000150ED" w:rsidP="00E22031">
    <w:pPr>
      <w:pStyle w:val="Kopfzeile"/>
    </w:pPr>
    <w:r>
      <w:rPr>
        <w:noProof/>
      </w:rPr>
      <mc:AlternateContent>
        <mc:Choice Requires="wps">
          <w:drawing>
            <wp:anchor distT="45720" distB="45720" distL="114300" distR="114300" simplePos="0" relativeHeight="251665408" behindDoc="0" locked="0" layoutInCell="1" allowOverlap="1" wp14:anchorId="1B552776" wp14:editId="4DC038BA">
              <wp:simplePos x="0" y="0"/>
              <wp:positionH relativeFrom="column">
                <wp:posOffset>3534410</wp:posOffset>
              </wp:positionH>
              <wp:positionV relativeFrom="paragraph">
                <wp:posOffset>137795</wp:posOffset>
              </wp:positionV>
              <wp:extent cx="137160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2636819A" w14:textId="63A21B36" w:rsidR="000150ED" w:rsidRDefault="000150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552776" id="_x0000_t202" coordsize="21600,21600" o:spt="202" path="m,l,21600r21600,l21600,xe">
              <v:stroke joinstyle="miter"/>
              <v:path gradientshapeok="t" o:connecttype="rect"/>
            </v:shapetype>
            <v:shape id="Textfeld 2" o:spid="_x0000_s1027" type="#_x0000_t202" style="position:absolute;margin-left:278.3pt;margin-top:10.85pt;width:10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N4DQIAAPc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" stroked="f">
              <v:textbox style="mso-fit-shape-to-text:t">
                <w:txbxContent>
                  <w:p w14:paraId="2636819A" w14:textId="63A21B36" w:rsidR="000150ED" w:rsidRDefault="000150ED"/>
                </w:txbxContent>
              </v:textbox>
              <w10:wrap type="square"/>
            </v:shape>
          </w:pict>
        </mc:Fallback>
      </mc:AlternateContent>
    </w:r>
    <w:r w:rsidR="00487491">
      <w:rPr>
        <w:noProof/>
      </w:rPr>
      <w:drawing>
        <wp:anchor distT="0" distB="0" distL="114300" distR="114300" simplePos="0" relativeHeight="251661312" behindDoc="1" locked="0" layoutInCell="1" allowOverlap="1" wp14:anchorId="77FBA788" wp14:editId="0C56F89B">
          <wp:simplePos x="0" y="0"/>
          <wp:positionH relativeFrom="column">
            <wp:posOffset>635</wp:posOffset>
          </wp:positionH>
          <wp:positionV relativeFrom="paragraph">
            <wp:posOffset>70485</wp:posOffset>
          </wp:positionV>
          <wp:extent cx="2670810" cy="723265"/>
          <wp:effectExtent l="0" t="0" r="0" b="635"/>
          <wp:wrapTight wrapText="bothSides">
            <wp:wrapPolygon edited="0">
              <wp:start x="0" y="0"/>
              <wp:lineTo x="0" y="21050"/>
              <wp:lineTo x="21415" y="21050"/>
              <wp:lineTo x="2141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 Logo 2.jpg"/>
                  <pic:cNvPicPr/>
                </pic:nvPicPr>
                <pic:blipFill>
                  <a:blip r:embed="rId1">
                    <a:extLst>
                      <a:ext uri="{28A0092B-C50C-407E-A947-70E740481C1C}">
                        <a14:useLocalDpi xmlns:a14="http://schemas.microsoft.com/office/drawing/2010/main" val="0"/>
                      </a:ext>
                    </a:extLst>
                  </a:blip>
                  <a:stretch>
                    <a:fillRect/>
                  </a:stretch>
                </pic:blipFill>
                <pic:spPr>
                  <a:xfrm>
                    <a:off x="0" y="0"/>
                    <a:ext cx="2670810" cy="723265"/>
                  </a:xfrm>
                  <a:prstGeom prst="rect">
                    <a:avLst/>
                  </a:prstGeom>
                </pic:spPr>
              </pic:pic>
            </a:graphicData>
          </a:graphic>
          <wp14:sizeRelH relativeFrom="margin">
            <wp14:pctWidth>0</wp14:pctWidth>
          </wp14:sizeRelH>
          <wp14:sizeRelV relativeFrom="margin">
            <wp14:pctHeight>0</wp14:pctHeight>
          </wp14:sizeRelV>
        </wp:anchor>
      </w:drawing>
    </w:r>
  </w:p>
  <w:p w14:paraId="4BF25454" w14:textId="74CDE355" w:rsidR="00C35ACF" w:rsidRDefault="00C35ACF" w:rsidP="00E22031">
    <w:pPr>
      <w:pStyle w:val="Kopfzeile"/>
    </w:pPr>
  </w:p>
  <w:p w14:paraId="2A99FBA0" w14:textId="19570436" w:rsidR="00C35ACF" w:rsidRPr="00E22031" w:rsidRDefault="000150ED" w:rsidP="00E22031">
    <w:pPr>
      <w:pStyle w:val="Kopfzeile"/>
    </w:pPr>
    <w:r>
      <w:tab/>
    </w:r>
    <w:r>
      <w:tab/>
    </w:r>
  </w:p>
  <w:p w14:paraId="7056EC2F" w14:textId="09DEA411" w:rsidR="00BF6342" w:rsidRDefault="00BF6342"/>
  <w:p w14:paraId="51AFB6B7" w14:textId="77777777" w:rsidR="00BF6342" w:rsidRDefault="00BF6342"/>
  <w:p w14:paraId="5D017D32" w14:textId="77777777" w:rsidR="00BF6342" w:rsidRDefault="00802D3A">
    <w:r>
      <w:rPr>
        <w:noProof/>
      </w:rPr>
      <mc:AlternateContent>
        <mc:Choice Requires="wps">
          <w:drawing>
            <wp:anchor distT="0" distB="0" distL="114300" distR="114300" simplePos="0" relativeHeight="251663360" behindDoc="0" locked="0" layoutInCell="1" allowOverlap="1" wp14:anchorId="7F8C10DF" wp14:editId="3B702E8D">
              <wp:simplePos x="0" y="0"/>
              <wp:positionH relativeFrom="column">
                <wp:posOffset>66675</wp:posOffset>
              </wp:positionH>
              <wp:positionV relativeFrom="paragraph">
                <wp:posOffset>85725</wp:posOffset>
              </wp:positionV>
              <wp:extent cx="4679950" cy="0"/>
              <wp:effectExtent l="0" t="0" r="25400" b="19050"/>
              <wp:wrapNone/>
              <wp:docPr id="11" name="Gerade Verbindung 11"/>
              <wp:cNvGraphicFramePr/>
              <a:graphic xmlns:a="http://schemas.openxmlformats.org/drawingml/2006/main">
                <a:graphicData uri="http://schemas.microsoft.com/office/word/2010/wordprocessingShape">
                  <wps:wsp>
                    <wps:cNvCnPr/>
                    <wps:spPr>
                      <a:xfrm>
                        <a:off x="0" y="0"/>
                        <a:ext cx="4679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8065F0" id="Gerade Verbindung 1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6.75pt" to="373.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" strokecolor="black [3040]"/>
          </w:pict>
        </mc:Fallback>
      </mc:AlternateContent>
    </w:r>
  </w:p>
  <w:p w14:paraId="1D2CC487" w14:textId="77777777" w:rsidR="00BF6342" w:rsidRDefault="00BF63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3035F7"/>
    <w:multiLevelType w:val="hybridMultilevel"/>
    <w:tmpl w:val="31D8B8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94365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900"/>
    <w:rsid w:val="00006930"/>
    <w:rsid w:val="000150ED"/>
    <w:rsid w:val="00015EE6"/>
    <w:rsid w:val="00020A60"/>
    <w:rsid w:val="000433B4"/>
    <w:rsid w:val="0005160A"/>
    <w:rsid w:val="000554FF"/>
    <w:rsid w:val="000559C6"/>
    <w:rsid w:val="00061D13"/>
    <w:rsid w:val="000726F3"/>
    <w:rsid w:val="000864BE"/>
    <w:rsid w:val="00092917"/>
    <w:rsid w:val="000A1000"/>
    <w:rsid w:val="000A256C"/>
    <w:rsid w:val="000A733C"/>
    <w:rsid w:val="000B3A21"/>
    <w:rsid w:val="000B68DC"/>
    <w:rsid w:val="000C6177"/>
    <w:rsid w:val="000C73EA"/>
    <w:rsid w:val="000C73FB"/>
    <w:rsid w:val="000D3C51"/>
    <w:rsid w:val="000E216A"/>
    <w:rsid w:val="000E4FA5"/>
    <w:rsid w:val="000F17CA"/>
    <w:rsid w:val="000F735B"/>
    <w:rsid w:val="001026B7"/>
    <w:rsid w:val="00103D79"/>
    <w:rsid w:val="001056DD"/>
    <w:rsid w:val="00120AE8"/>
    <w:rsid w:val="00121A19"/>
    <w:rsid w:val="001238E9"/>
    <w:rsid w:val="0012475F"/>
    <w:rsid w:val="00131FEE"/>
    <w:rsid w:val="00132A4A"/>
    <w:rsid w:val="0013486E"/>
    <w:rsid w:val="001407C8"/>
    <w:rsid w:val="0015018C"/>
    <w:rsid w:val="00156516"/>
    <w:rsid w:val="0015654A"/>
    <w:rsid w:val="00162C30"/>
    <w:rsid w:val="00165CA4"/>
    <w:rsid w:val="00165DC8"/>
    <w:rsid w:val="001714F4"/>
    <w:rsid w:val="0017251C"/>
    <w:rsid w:val="00176E11"/>
    <w:rsid w:val="001957EE"/>
    <w:rsid w:val="001968ED"/>
    <w:rsid w:val="00196E15"/>
    <w:rsid w:val="001A0F55"/>
    <w:rsid w:val="001A6E06"/>
    <w:rsid w:val="001A73FC"/>
    <w:rsid w:val="001C0C30"/>
    <w:rsid w:val="001C1637"/>
    <w:rsid w:val="001D7946"/>
    <w:rsid w:val="00203B2E"/>
    <w:rsid w:val="0021576D"/>
    <w:rsid w:val="00217E87"/>
    <w:rsid w:val="00223603"/>
    <w:rsid w:val="002255A6"/>
    <w:rsid w:val="00230B21"/>
    <w:rsid w:val="00232257"/>
    <w:rsid w:val="002358F1"/>
    <w:rsid w:val="0023740D"/>
    <w:rsid w:val="00247CE9"/>
    <w:rsid w:val="00254DB0"/>
    <w:rsid w:val="00256BB8"/>
    <w:rsid w:val="002579E1"/>
    <w:rsid w:val="00271FE1"/>
    <w:rsid w:val="00273745"/>
    <w:rsid w:val="0027620E"/>
    <w:rsid w:val="00283771"/>
    <w:rsid w:val="002B6D18"/>
    <w:rsid w:val="002C0EA2"/>
    <w:rsid w:val="002D20C4"/>
    <w:rsid w:val="002E19FE"/>
    <w:rsid w:val="002F5032"/>
    <w:rsid w:val="002F57DC"/>
    <w:rsid w:val="00302B6B"/>
    <w:rsid w:val="00304694"/>
    <w:rsid w:val="003075F4"/>
    <w:rsid w:val="00314996"/>
    <w:rsid w:val="00326619"/>
    <w:rsid w:val="0033136D"/>
    <w:rsid w:val="00332E52"/>
    <w:rsid w:val="00367FEB"/>
    <w:rsid w:val="003736E7"/>
    <w:rsid w:val="003776FA"/>
    <w:rsid w:val="00383CC1"/>
    <w:rsid w:val="0039108E"/>
    <w:rsid w:val="003A3B40"/>
    <w:rsid w:val="003C60DB"/>
    <w:rsid w:val="003C6F60"/>
    <w:rsid w:val="003D2FDA"/>
    <w:rsid w:val="003D4091"/>
    <w:rsid w:val="003E0802"/>
    <w:rsid w:val="003E3111"/>
    <w:rsid w:val="003E44BC"/>
    <w:rsid w:val="003E4645"/>
    <w:rsid w:val="003E481B"/>
    <w:rsid w:val="003E5488"/>
    <w:rsid w:val="003F2AF4"/>
    <w:rsid w:val="003F6510"/>
    <w:rsid w:val="00403BBB"/>
    <w:rsid w:val="00410A68"/>
    <w:rsid w:val="00412907"/>
    <w:rsid w:val="00415DA3"/>
    <w:rsid w:val="00431405"/>
    <w:rsid w:val="00435B93"/>
    <w:rsid w:val="00440BB4"/>
    <w:rsid w:val="00443CF0"/>
    <w:rsid w:val="00447CA1"/>
    <w:rsid w:val="00451701"/>
    <w:rsid w:val="00487491"/>
    <w:rsid w:val="00487643"/>
    <w:rsid w:val="00496FB1"/>
    <w:rsid w:val="00497497"/>
    <w:rsid w:val="004A08D9"/>
    <w:rsid w:val="004A2B65"/>
    <w:rsid w:val="004A33D0"/>
    <w:rsid w:val="004B052D"/>
    <w:rsid w:val="004C31F2"/>
    <w:rsid w:val="004E5260"/>
    <w:rsid w:val="004E7D2B"/>
    <w:rsid w:val="004F0C5F"/>
    <w:rsid w:val="004F1BE2"/>
    <w:rsid w:val="004F661D"/>
    <w:rsid w:val="00501044"/>
    <w:rsid w:val="005020EE"/>
    <w:rsid w:val="00503F7C"/>
    <w:rsid w:val="00505E31"/>
    <w:rsid w:val="0050623A"/>
    <w:rsid w:val="00510443"/>
    <w:rsid w:val="00520F17"/>
    <w:rsid w:val="00523AC7"/>
    <w:rsid w:val="005261C5"/>
    <w:rsid w:val="00540CD8"/>
    <w:rsid w:val="00547CFB"/>
    <w:rsid w:val="00570AC8"/>
    <w:rsid w:val="0057494E"/>
    <w:rsid w:val="005770E4"/>
    <w:rsid w:val="0058588A"/>
    <w:rsid w:val="00596C8C"/>
    <w:rsid w:val="005A6C21"/>
    <w:rsid w:val="005B0D7F"/>
    <w:rsid w:val="005B2F6D"/>
    <w:rsid w:val="005C5EDD"/>
    <w:rsid w:val="005C6E2B"/>
    <w:rsid w:val="005D2813"/>
    <w:rsid w:val="005D78C7"/>
    <w:rsid w:val="005E41D4"/>
    <w:rsid w:val="006006B2"/>
    <w:rsid w:val="006030DB"/>
    <w:rsid w:val="0061058C"/>
    <w:rsid w:val="00613139"/>
    <w:rsid w:val="00621CB0"/>
    <w:rsid w:val="00622CBA"/>
    <w:rsid w:val="00626415"/>
    <w:rsid w:val="00632CE8"/>
    <w:rsid w:val="0064029B"/>
    <w:rsid w:val="00642994"/>
    <w:rsid w:val="00645237"/>
    <w:rsid w:val="00657929"/>
    <w:rsid w:val="0066396D"/>
    <w:rsid w:val="006648B5"/>
    <w:rsid w:val="006747C4"/>
    <w:rsid w:val="006840B9"/>
    <w:rsid w:val="00686149"/>
    <w:rsid w:val="00690F6C"/>
    <w:rsid w:val="006A3151"/>
    <w:rsid w:val="006A63BB"/>
    <w:rsid w:val="006B3B1A"/>
    <w:rsid w:val="006B6238"/>
    <w:rsid w:val="006C5FC3"/>
    <w:rsid w:val="006D4DDD"/>
    <w:rsid w:val="006E02AB"/>
    <w:rsid w:val="006E3421"/>
    <w:rsid w:val="006E7C8E"/>
    <w:rsid w:val="006E7E09"/>
    <w:rsid w:val="006E7FA5"/>
    <w:rsid w:val="006F5D3A"/>
    <w:rsid w:val="0070118A"/>
    <w:rsid w:val="007019EC"/>
    <w:rsid w:val="00711879"/>
    <w:rsid w:val="007226CE"/>
    <w:rsid w:val="00732D73"/>
    <w:rsid w:val="00732FB2"/>
    <w:rsid w:val="00734AFC"/>
    <w:rsid w:val="007444AB"/>
    <w:rsid w:val="00746023"/>
    <w:rsid w:val="007701FD"/>
    <w:rsid w:val="007731CA"/>
    <w:rsid w:val="00775D74"/>
    <w:rsid w:val="007841C1"/>
    <w:rsid w:val="00786C09"/>
    <w:rsid w:val="00793993"/>
    <w:rsid w:val="007A1153"/>
    <w:rsid w:val="007B0874"/>
    <w:rsid w:val="007B2720"/>
    <w:rsid w:val="007B3A42"/>
    <w:rsid w:val="007C31EC"/>
    <w:rsid w:val="007E0235"/>
    <w:rsid w:val="007E57B0"/>
    <w:rsid w:val="007F144F"/>
    <w:rsid w:val="007F34E4"/>
    <w:rsid w:val="007F43EB"/>
    <w:rsid w:val="007F579E"/>
    <w:rsid w:val="007F7DE5"/>
    <w:rsid w:val="0080218B"/>
    <w:rsid w:val="00802D3A"/>
    <w:rsid w:val="008118D7"/>
    <w:rsid w:val="00816A35"/>
    <w:rsid w:val="00820450"/>
    <w:rsid w:val="00823F02"/>
    <w:rsid w:val="0083262E"/>
    <w:rsid w:val="00834E51"/>
    <w:rsid w:val="008355FC"/>
    <w:rsid w:val="0083696B"/>
    <w:rsid w:val="00845659"/>
    <w:rsid w:val="00845CE2"/>
    <w:rsid w:val="00847B72"/>
    <w:rsid w:val="008602B4"/>
    <w:rsid w:val="00880183"/>
    <w:rsid w:val="00880717"/>
    <w:rsid w:val="0089222D"/>
    <w:rsid w:val="00895BD7"/>
    <w:rsid w:val="008A24E1"/>
    <w:rsid w:val="008B004C"/>
    <w:rsid w:val="008B019E"/>
    <w:rsid w:val="008B26E1"/>
    <w:rsid w:val="008B2BA6"/>
    <w:rsid w:val="008C6956"/>
    <w:rsid w:val="008C6F21"/>
    <w:rsid w:val="008C7A71"/>
    <w:rsid w:val="008E27DF"/>
    <w:rsid w:val="008E496E"/>
    <w:rsid w:val="008F3959"/>
    <w:rsid w:val="008F5372"/>
    <w:rsid w:val="00915C85"/>
    <w:rsid w:val="0091746C"/>
    <w:rsid w:val="00920B33"/>
    <w:rsid w:val="0093247A"/>
    <w:rsid w:val="00950EAE"/>
    <w:rsid w:val="009557E6"/>
    <w:rsid w:val="00956936"/>
    <w:rsid w:val="00960E99"/>
    <w:rsid w:val="00963473"/>
    <w:rsid w:val="00964D94"/>
    <w:rsid w:val="00965D4F"/>
    <w:rsid w:val="00981229"/>
    <w:rsid w:val="00983ED2"/>
    <w:rsid w:val="00986173"/>
    <w:rsid w:val="00992F59"/>
    <w:rsid w:val="00997F73"/>
    <w:rsid w:val="009A241F"/>
    <w:rsid w:val="009A52BB"/>
    <w:rsid w:val="009D458E"/>
    <w:rsid w:val="009E4F7F"/>
    <w:rsid w:val="009E5BDD"/>
    <w:rsid w:val="009E741B"/>
    <w:rsid w:val="009E7CAE"/>
    <w:rsid w:val="009F35C2"/>
    <w:rsid w:val="00A00A15"/>
    <w:rsid w:val="00A071CB"/>
    <w:rsid w:val="00A269CE"/>
    <w:rsid w:val="00A35F75"/>
    <w:rsid w:val="00A37FAF"/>
    <w:rsid w:val="00A43431"/>
    <w:rsid w:val="00A5119C"/>
    <w:rsid w:val="00A61D68"/>
    <w:rsid w:val="00A70331"/>
    <w:rsid w:val="00A73E26"/>
    <w:rsid w:val="00A777CF"/>
    <w:rsid w:val="00A77C55"/>
    <w:rsid w:val="00A832E5"/>
    <w:rsid w:val="00AA0F50"/>
    <w:rsid w:val="00AB7AE8"/>
    <w:rsid w:val="00AC07E8"/>
    <w:rsid w:val="00AC22C6"/>
    <w:rsid w:val="00AC6D04"/>
    <w:rsid w:val="00AC7D66"/>
    <w:rsid w:val="00AD6D57"/>
    <w:rsid w:val="00B03437"/>
    <w:rsid w:val="00B07B63"/>
    <w:rsid w:val="00B20C7A"/>
    <w:rsid w:val="00B231B3"/>
    <w:rsid w:val="00B35459"/>
    <w:rsid w:val="00B40562"/>
    <w:rsid w:val="00B4099F"/>
    <w:rsid w:val="00B46048"/>
    <w:rsid w:val="00B505DC"/>
    <w:rsid w:val="00B607E3"/>
    <w:rsid w:val="00B60FAC"/>
    <w:rsid w:val="00B70AC7"/>
    <w:rsid w:val="00B93B67"/>
    <w:rsid w:val="00BB2D7F"/>
    <w:rsid w:val="00BB5E57"/>
    <w:rsid w:val="00BC0062"/>
    <w:rsid w:val="00BC092C"/>
    <w:rsid w:val="00BE1093"/>
    <w:rsid w:val="00BE29DD"/>
    <w:rsid w:val="00BF02DF"/>
    <w:rsid w:val="00BF2BDC"/>
    <w:rsid w:val="00BF3CC5"/>
    <w:rsid w:val="00BF6342"/>
    <w:rsid w:val="00C05D20"/>
    <w:rsid w:val="00C10B86"/>
    <w:rsid w:val="00C11122"/>
    <w:rsid w:val="00C34E37"/>
    <w:rsid w:val="00C35ACF"/>
    <w:rsid w:val="00C35B49"/>
    <w:rsid w:val="00C612AA"/>
    <w:rsid w:val="00C64972"/>
    <w:rsid w:val="00C747A9"/>
    <w:rsid w:val="00C761EC"/>
    <w:rsid w:val="00C8177A"/>
    <w:rsid w:val="00C8342A"/>
    <w:rsid w:val="00C94252"/>
    <w:rsid w:val="00C96965"/>
    <w:rsid w:val="00CA08A8"/>
    <w:rsid w:val="00CA14EF"/>
    <w:rsid w:val="00CB0277"/>
    <w:rsid w:val="00CB10A8"/>
    <w:rsid w:val="00CB6A7B"/>
    <w:rsid w:val="00CB7437"/>
    <w:rsid w:val="00CB7E61"/>
    <w:rsid w:val="00CC13D3"/>
    <w:rsid w:val="00CD23BE"/>
    <w:rsid w:val="00CD2EE4"/>
    <w:rsid w:val="00CD3031"/>
    <w:rsid w:val="00CD3421"/>
    <w:rsid w:val="00CE3E32"/>
    <w:rsid w:val="00CE59C6"/>
    <w:rsid w:val="00CE64E8"/>
    <w:rsid w:val="00CF1AAB"/>
    <w:rsid w:val="00CF37D9"/>
    <w:rsid w:val="00CF40D5"/>
    <w:rsid w:val="00CF728B"/>
    <w:rsid w:val="00D008CC"/>
    <w:rsid w:val="00D01BB4"/>
    <w:rsid w:val="00D21E81"/>
    <w:rsid w:val="00D25CB9"/>
    <w:rsid w:val="00D343C9"/>
    <w:rsid w:val="00D370A6"/>
    <w:rsid w:val="00D67C6E"/>
    <w:rsid w:val="00D809E9"/>
    <w:rsid w:val="00D8402B"/>
    <w:rsid w:val="00D87F70"/>
    <w:rsid w:val="00D924A6"/>
    <w:rsid w:val="00DB5658"/>
    <w:rsid w:val="00DC0D26"/>
    <w:rsid w:val="00DC2557"/>
    <w:rsid w:val="00DE5894"/>
    <w:rsid w:val="00DF3DCA"/>
    <w:rsid w:val="00E00479"/>
    <w:rsid w:val="00E05E0D"/>
    <w:rsid w:val="00E069C8"/>
    <w:rsid w:val="00E11DEF"/>
    <w:rsid w:val="00E129D7"/>
    <w:rsid w:val="00E14026"/>
    <w:rsid w:val="00E15457"/>
    <w:rsid w:val="00E22031"/>
    <w:rsid w:val="00E24639"/>
    <w:rsid w:val="00E25974"/>
    <w:rsid w:val="00E3277C"/>
    <w:rsid w:val="00E55D25"/>
    <w:rsid w:val="00E57C5B"/>
    <w:rsid w:val="00E60512"/>
    <w:rsid w:val="00E636F0"/>
    <w:rsid w:val="00E721AF"/>
    <w:rsid w:val="00E7718A"/>
    <w:rsid w:val="00E804A2"/>
    <w:rsid w:val="00E859C2"/>
    <w:rsid w:val="00E91238"/>
    <w:rsid w:val="00E9645C"/>
    <w:rsid w:val="00EA36B8"/>
    <w:rsid w:val="00EA50F7"/>
    <w:rsid w:val="00EA604F"/>
    <w:rsid w:val="00EA7C09"/>
    <w:rsid w:val="00EB3E5C"/>
    <w:rsid w:val="00EB5462"/>
    <w:rsid w:val="00EC1CDA"/>
    <w:rsid w:val="00EC24D0"/>
    <w:rsid w:val="00ED04BE"/>
    <w:rsid w:val="00EE42CD"/>
    <w:rsid w:val="00EE688B"/>
    <w:rsid w:val="00EF38C2"/>
    <w:rsid w:val="00F02414"/>
    <w:rsid w:val="00F10DF7"/>
    <w:rsid w:val="00F1220D"/>
    <w:rsid w:val="00F30659"/>
    <w:rsid w:val="00F34AEB"/>
    <w:rsid w:val="00F37DD2"/>
    <w:rsid w:val="00F40C95"/>
    <w:rsid w:val="00F4204C"/>
    <w:rsid w:val="00F51E93"/>
    <w:rsid w:val="00F56900"/>
    <w:rsid w:val="00F60D78"/>
    <w:rsid w:val="00F6171A"/>
    <w:rsid w:val="00F6398F"/>
    <w:rsid w:val="00F67D39"/>
    <w:rsid w:val="00F741C1"/>
    <w:rsid w:val="00F744C1"/>
    <w:rsid w:val="00F74CBB"/>
    <w:rsid w:val="00F76927"/>
    <w:rsid w:val="00F80BD0"/>
    <w:rsid w:val="00F8341D"/>
    <w:rsid w:val="00F900E6"/>
    <w:rsid w:val="00F97467"/>
    <w:rsid w:val="00FA0AF8"/>
    <w:rsid w:val="00FA3376"/>
    <w:rsid w:val="00FA4BEE"/>
    <w:rsid w:val="00FA6EAB"/>
    <w:rsid w:val="00FC269E"/>
    <w:rsid w:val="00FC62B0"/>
    <w:rsid w:val="00FD1EEE"/>
    <w:rsid w:val="00FD4DCD"/>
    <w:rsid w:val="00FE4F07"/>
    <w:rsid w:val="00FF1F5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B2D1CC"/>
  <w15:docId w15:val="{E2A62D30-F9C0-4620-BDC6-85845C14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5372"/>
    <w:rPr>
      <w:rFonts w:asciiTheme="minorHAnsi" w:hAnsiTheme="minorHAnsi"/>
      <w:sz w:val="22"/>
      <w:szCs w:val="24"/>
    </w:rPr>
  </w:style>
  <w:style w:type="paragraph" w:styleId="berschrift1">
    <w:name w:val="heading 1"/>
    <w:basedOn w:val="Standard"/>
    <w:next w:val="Standard"/>
    <w:link w:val="berschrift1Zchn"/>
    <w:qFormat/>
    <w:rsid w:val="00AB7AE8"/>
    <w:pPr>
      <w:keepNext/>
      <w:tabs>
        <w:tab w:val="left" w:pos="580"/>
      </w:tabs>
      <w:spacing w:before="120" w:line="360" w:lineRule="auto"/>
      <w:outlineLvl w:val="0"/>
    </w:pPr>
    <w:rPr>
      <w:rFonts w:ascii="Helvetica" w:eastAsia="Times" w:hAnsi="Helvetica"/>
      <w:b/>
      <w:sz w:val="24"/>
      <w:szCs w:val="20"/>
    </w:rPr>
  </w:style>
  <w:style w:type="paragraph" w:styleId="berschrift2">
    <w:name w:val="heading 2"/>
    <w:basedOn w:val="Standard"/>
    <w:next w:val="Standard"/>
    <w:link w:val="berschrift2Zchn"/>
    <w:uiPriority w:val="9"/>
    <w:semiHidden/>
    <w:unhideWhenUsed/>
    <w:qFormat/>
    <w:rsid w:val="009E5BD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9E5BDD"/>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Sprechblasentext">
    <w:name w:val="Balloon Text"/>
    <w:basedOn w:val="Standard"/>
    <w:link w:val="SprechblasentextZchn"/>
    <w:uiPriority w:val="99"/>
    <w:semiHidden/>
    <w:unhideWhenUsed/>
    <w:rsid w:val="008C695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956"/>
    <w:rPr>
      <w:rFonts w:ascii="Tahoma" w:hAnsi="Tahoma" w:cs="Tahoma"/>
      <w:sz w:val="16"/>
      <w:szCs w:val="16"/>
    </w:rPr>
  </w:style>
  <w:style w:type="paragraph" w:customStyle="1" w:styleId="JungPumpenPI">
    <w:name w:val="Jung Pumpen PI"/>
    <w:basedOn w:val="Standard"/>
    <w:rsid w:val="00FD4DCD"/>
    <w:pPr>
      <w:widowControl w:val="0"/>
      <w:tabs>
        <w:tab w:val="left" w:pos="580"/>
      </w:tabs>
      <w:spacing w:line="360" w:lineRule="auto"/>
    </w:pPr>
    <w:rPr>
      <w:rFonts w:ascii="Helvetica" w:hAnsi="Helvetica"/>
      <w:szCs w:val="20"/>
    </w:rPr>
  </w:style>
  <w:style w:type="paragraph" w:styleId="Textkrper2">
    <w:name w:val="Body Text 2"/>
    <w:basedOn w:val="Standard"/>
    <w:link w:val="Textkrper2Zchn"/>
    <w:rsid w:val="00FD4DCD"/>
    <w:pPr>
      <w:spacing w:line="360" w:lineRule="auto"/>
    </w:pPr>
    <w:rPr>
      <w:rFonts w:ascii="Helvetica" w:hAnsi="Helvetica"/>
      <w:szCs w:val="20"/>
    </w:rPr>
  </w:style>
  <w:style w:type="character" w:customStyle="1" w:styleId="Textkrper2Zchn">
    <w:name w:val="Textkörper 2 Zchn"/>
    <w:basedOn w:val="Absatz-Standardschriftart"/>
    <w:link w:val="Textkrper2"/>
    <w:rsid w:val="00FD4DCD"/>
    <w:rPr>
      <w:rFonts w:ascii="Helvetica" w:hAnsi="Helvetica"/>
      <w:sz w:val="22"/>
    </w:rPr>
  </w:style>
  <w:style w:type="paragraph" w:customStyle="1" w:styleId="Standa">
    <w:name w:val="Standa"/>
    <w:rsid w:val="0012475F"/>
    <w:rPr>
      <w:sz w:val="24"/>
      <w:szCs w:val="24"/>
      <w:lang w:bidi="de-DE"/>
    </w:rPr>
  </w:style>
  <w:style w:type="character" w:styleId="Hyperlink">
    <w:name w:val="Hyperlink"/>
    <w:basedOn w:val="Absatz-Standardschriftart"/>
    <w:uiPriority w:val="99"/>
    <w:unhideWhenUsed/>
    <w:rsid w:val="00B60FAC"/>
    <w:rPr>
      <w:color w:val="0000FF" w:themeColor="hyperlink"/>
      <w:u w:val="single"/>
    </w:rPr>
  </w:style>
  <w:style w:type="character" w:customStyle="1" w:styleId="Textkrper2Zeichen1">
    <w:name w:val="Textkörper 2 Zeichen1"/>
    <w:basedOn w:val="Absatz-Standardschriftart"/>
    <w:semiHidden/>
    <w:locked/>
    <w:rsid w:val="00B60FAC"/>
    <w:rPr>
      <w:rFonts w:ascii="Helvetica" w:hAnsi="Helvetica"/>
      <w:sz w:val="22"/>
    </w:rPr>
  </w:style>
  <w:style w:type="paragraph" w:styleId="StandardWeb">
    <w:name w:val="Normal (Web)"/>
    <w:basedOn w:val="Standard"/>
    <w:uiPriority w:val="99"/>
    <w:rsid w:val="00E15457"/>
    <w:rPr>
      <w:rFonts w:ascii="Arial" w:hAnsi="Arial"/>
      <w:sz w:val="20"/>
    </w:rPr>
  </w:style>
  <w:style w:type="character" w:styleId="Kommentarzeichen">
    <w:name w:val="annotation reference"/>
    <w:basedOn w:val="Absatz-Standardschriftart"/>
    <w:uiPriority w:val="99"/>
    <w:semiHidden/>
    <w:unhideWhenUsed/>
    <w:rsid w:val="00B70AC7"/>
    <w:rPr>
      <w:sz w:val="16"/>
      <w:szCs w:val="16"/>
    </w:rPr>
  </w:style>
  <w:style w:type="paragraph" w:styleId="Kommentartext">
    <w:name w:val="annotation text"/>
    <w:basedOn w:val="Standard"/>
    <w:link w:val="KommentartextZchn"/>
    <w:uiPriority w:val="99"/>
    <w:semiHidden/>
    <w:unhideWhenUsed/>
    <w:rsid w:val="00B70AC7"/>
    <w:rPr>
      <w:sz w:val="20"/>
      <w:szCs w:val="20"/>
    </w:rPr>
  </w:style>
  <w:style w:type="character" w:customStyle="1" w:styleId="KommentartextZchn">
    <w:name w:val="Kommentartext Zchn"/>
    <w:basedOn w:val="Absatz-Standardschriftart"/>
    <w:link w:val="Kommentartext"/>
    <w:uiPriority w:val="99"/>
    <w:semiHidden/>
    <w:rsid w:val="00B70AC7"/>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B70AC7"/>
    <w:rPr>
      <w:b/>
      <w:bCs/>
    </w:rPr>
  </w:style>
  <w:style w:type="character" w:customStyle="1" w:styleId="KommentarthemaZchn">
    <w:name w:val="Kommentarthema Zchn"/>
    <w:basedOn w:val="KommentartextZchn"/>
    <w:link w:val="Kommentarthema"/>
    <w:uiPriority w:val="99"/>
    <w:semiHidden/>
    <w:rsid w:val="00B70AC7"/>
    <w:rPr>
      <w:rFonts w:asciiTheme="minorHAnsi" w:hAnsiTheme="minorHAnsi"/>
      <w:b/>
      <w:bCs/>
    </w:rPr>
  </w:style>
  <w:style w:type="character" w:customStyle="1" w:styleId="berschrift1Zchn">
    <w:name w:val="Überschrift 1 Zchn"/>
    <w:basedOn w:val="Absatz-Standardschriftart"/>
    <w:link w:val="berschrift1"/>
    <w:rsid w:val="00AB7AE8"/>
    <w:rPr>
      <w:rFonts w:ascii="Helvetica" w:eastAsia="Times" w:hAnsi="Helvetica"/>
      <w:b/>
      <w:sz w:val="24"/>
    </w:rPr>
  </w:style>
  <w:style w:type="paragraph" w:customStyle="1" w:styleId="EinfAbs">
    <w:name w:val="[Einf. Abs.]"/>
    <w:basedOn w:val="Standard"/>
    <w:uiPriority w:val="99"/>
    <w:rsid w:val="00F80BD0"/>
    <w:pPr>
      <w:autoSpaceDE w:val="0"/>
      <w:autoSpaceDN w:val="0"/>
      <w:adjustRightInd w:val="0"/>
      <w:spacing w:line="288" w:lineRule="auto"/>
      <w:textAlignment w:val="center"/>
    </w:pPr>
    <w:rPr>
      <w:rFonts w:ascii="Myriad Pro" w:hAnsi="Myriad Pro" w:cs="Myriad Pro"/>
      <w:color w:val="000000"/>
      <w:sz w:val="20"/>
      <w:szCs w:val="20"/>
    </w:rPr>
  </w:style>
  <w:style w:type="character" w:styleId="BesuchterLink">
    <w:name w:val="FollowedHyperlink"/>
    <w:basedOn w:val="Absatz-Standardschriftart"/>
    <w:uiPriority w:val="99"/>
    <w:semiHidden/>
    <w:unhideWhenUsed/>
    <w:rsid w:val="00435B93"/>
    <w:rPr>
      <w:color w:val="800080" w:themeColor="followedHyperlink"/>
      <w:u w:val="single"/>
    </w:rPr>
  </w:style>
  <w:style w:type="character" w:styleId="Fett">
    <w:name w:val="Strong"/>
    <w:basedOn w:val="Absatz-Standardschriftart"/>
    <w:uiPriority w:val="22"/>
    <w:qFormat/>
    <w:rsid w:val="00A832E5"/>
    <w:rPr>
      <w:b/>
      <w:bCs/>
      <w:color w:val="333333"/>
    </w:rPr>
  </w:style>
  <w:style w:type="paragraph" w:customStyle="1" w:styleId="Default">
    <w:name w:val="Default"/>
    <w:rsid w:val="00F30659"/>
    <w:pPr>
      <w:autoSpaceDE w:val="0"/>
      <w:autoSpaceDN w:val="0"/>
      <w:adjustRightInd w:val="0"/>
    </w:pPr>
    <w:rPr>
      <w:rFonts w:ascii="AkkuratStd" w:hAnsi="AkkuratStd" w:cs="AkkuratStd"/>
      <w:color w:val="000000"/>
      <w:sz w:val="24"/>
      <w:szCs w:val="24"/>
    </w:rPr>
  </w:style>
  <w:style w:type="paragraph" w:customStyle="1" w:styleId="Pa1">
    <w:name w:val="Pa1"/>
    <w:basedOn w:val="Default"/>
    <w:next w:val="Default"/>
    <w:uiPriority w:val="99"/>
    <w:rsid w:val="00F30659"/>
    <w:pPr>
      <w:spacing w:line="241" w:lineRule="atLeast"/>
    </w:pPr>
    <w:rPr>
      <w:rFonts w:cs="Times New Roman"/>
      <w:color w:val="auto"/>
    </w:rPr>
  </w:style>
  <w:style w:type="character" w:customStyle="1" w:styleId="A4">
    <w:name w:val="A4"/>
    <w:uiPriority w:val="99"/>
    <w:rsid w:val="00F30659"/>
    <w:rPr>
      <w:rFonts w:cs="AkkuratStd"/>
      <w:i/>
      <w:iCs/>
      <w:color w:val="000000"/>
      <w:sz w:val="17"/>
      <w:szCs w:val="17"/>
    </w:rPr>
  </w:style>
  <w:style w:type="paragraph" w:customStyle="1" w:styleId="paragraph">
    <w:name w:val="paragraph"/>
    <w:basedOn w:val="Standard"/>
    <w:rsid w:val="00690F6C"/>
    <w:pPr>
      <w:spacing w:before="100" w:beforeAutospacing="1" w:after="100" w:afterAutospacing="1"/>
    </w:pPr>
    <w:rPr>
      <w:rFonts w:ascii="Times New Roman" w:hAnsi="Times New Roman"/>
      <w:sz w:val="24"/>
    </w:rPr>
  </w:style>
  <w:style w:type="character" w:customStyle="1" w:styleId="normaltextrun">
    <w:name w:val="normaltextrun"/>
    <w:basedOn w:val="Absatz-Standardschriftart"/>
    <w:rsid w:val="00690F6C"/>
  </w:style>
  <w:style w:type="character" w:customStyle="1" w:styleId="eop">
    <w:name w:val="eop"/>
    <w:basedOn w:val="Absatz-Standardschriftart"/>
    <w:rsid w:val="00690F6C"/>
  </w:style>
  <w:style w:type="character" w:customStyle="1" w:styleId="tabchar">
    <w:name w:val="tabchar"/>
    <w:basedOn w:val="Absatz-Standardschriftart"/>
    <w:rsid w:val="00690F6C"/>
  </w:style>
  <w:style w:type="character" w:customStyle="1" w:styleId="berschrift2Zchn">
    <w:name w:val="Überschrift 2 Zchn"/>
    <w:basedOn w:val="Absatz-Standardschriftart"/>
    <w:link w:val="berschrift2"/>
    <w:uiPriority w:val="9"/>
    <w:semiHidden/>
    <w:rsid w:val="009E5BDD"/>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semiHidden/>
    <w:rsid w:val="009E5BDD"/>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9E5BDD"/>
    <w:rPr>
      <w:color w:val="605E5C"/>
      <w:shd w:val="clear" w:color="auto" w:fill="E1DFDD"/>
    </w:rPr>
  </w:style>
  <w:style w:type="paragraph" w:styleId="berarbeitung">
    <w:name w:val="Revision"/>
    <w:hidden/>
    <w:uiPriority w:val="99"/>
    <w:semiHidden/>
    <w:rsid w:val="00B40562"/>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445738">
      <w:bodyDiv w:val="1"/>
      <w:marLeft w:val="0"/>
      <w:marRight w:val="0"/>
      <w:marTop w:val="0"/>
      <w:marBottom w:val="0"/>
      <w:divBdr>
        <w:top w:val="none" w:sz="0" w:space="0" w:color="auto"/>
        <w:left w:val="none" w:sz="0" w:space="0" w:color="auto"/>
        <w:bottom w:val="none" w:sz="0" w:space="0" w:color="auto"/>
        <w:right w:val="none" w:sz="0" w:space="0" w:color="auto"/>
      </w:divBdr>
    </w:div>
    <w:div w:id="349913635">
      <w:bodyDiv w:val="1"/>
      <w:marLeft w:val="0"/>
      <w:marRight w:val="0"/>
      <w:marTop w:val="0"/>
      <w:marBottom w:val="0"/>
      <w:divBdr>
        <w:top w:val="none" w:sz="0" w:space="0" w:color="auto"/>
        <w:left w:val="none" w:sz="0" w:space="0" w:color="auto"/>
        <w:bottom w:val="none" w:sz="0" w:space="0" w:color="auto"/>
        <w:right w:val="none" w:sz="0" w:space="0" w:color="auto"/>
      </w:divBdr>
    </w:div>
    <w:div w:id="418523547">
      <w:bodyDiv w:val="1"/>
      <w:marLeft w:val="0"/>
      <w:marRight w:val="0"/>
      <w:marTop w:val="0"/>
      <w:marBottom w:val="0"/>
      <w:divBdr>
        <w:top w:val="none" w:sz="0" w:space="0" w:color="auto"/>
        <w:left w:val="none" w:sz="0" w:space="0" w:color="auto"/>
        <w:bottom w:val="none" w:sz="0" w:space="0" w:color="auto"/>
        <w:right w:val="none" w:sz="0" w:space="0" w:color="auto"/>
      </w:divBdr>
    </w:div>
    <w:div w:id="906300418">
      <w:bodyDiv w:val="1"/>
      <w:marLeft w:val="0"/>
      <w:marRight w:val="0"/>
      <w:marTop w:val="0"/>
      <w:marBottom w:val="0"/>
      <w:divBdr>
        <w:top w:val="none" w:sz="0" w:space="0" w:color="auto"/>
        <w:left w:val="none" w:sz="0" w:space="0" w:color="auto"/>
        <w:bottom w:val="none" w:sz="0" w:space="0" w:color="auto"/>
        <w:right w:val="none" w:sz="0" w:space="0" w:color="auto"/>
      </w:divBdr>
      <w:divsChild>
        <w:div w:id="1407530059">
          <w:marLeft w:val="0"/>
          <w:marRight w:val="0"/>
          <w:marTop w:val="0"/>
          <w:marBottom w:val="0"/>
          <w:divBdr>
            <w:top w:val="none" w:sz="0" w:space="0" w:color="auto"/>
            <w:left w:val="none" w:sz="0" w:space="0" w:color="auto"/>
            <w:bottom w:val="none" w:sz="0" w:space="0" w:color="auto"/>
            <w:right w:val="none" w:sz="0" w:space="0" w:color="auto"/>
          </w:divBdr>
          <w:divsChild>
            <w:div w:id="1110666663">
              <w:marLeft w:val="0"/>
              <w:marRight w:val="240"/>
              <w:marTop w:val="0"/>
              <w:marBottom w:val="0"/>
              <w:divBdr>
                <w:top w:val="none" w:sz="0" w:space="0" w:color="auto"/>
                <w:left w:val="none" w:sz="0" w:space="0" w:color="auto"/>
                <w:bottom w:val="none" w:sz="0" w:space="0" w:color="auto"/>
                <w:right w:val="none" w:sz="0" w:space="0" w:color="auto"/>
              </w:divBdr>
              <w:divsChild>
                <w:div w:id="590744191">
                  <w:marLeft w:val="0"/>
                  <w:marRight w:val="0"/>
                  <w:marTop w:val="0"/>
                  <w:marBottom w:val="0"/>
                  <w:divBdr>
                    <w:top w:val="none" w:sz="0" w:space="0" w:color="auto"/>
                    <w:left w:val="none" w:sz="0" w:space="0" w:color="auto"/>
                    <w:bottom w:val="none" w:sz="0" w:space="0" w:color="auto"/>
                    <w:right w:val="none" w:sz="0" w:space="0" w:color="auto"/>
                  </w:divBdr>
                  <w:divsChild>
                    <w:div w:id="696587673">
                      <w:marLeft w:val="0"/>
                      <w:marRight w:val="0"/>
                      <w:marTop w:val="0"/>
                      <w:marBottom w:val="0"/>
                      <w:divBdr>
                        <w:top w:val="none" w:sz="0" w:space="0" w:color="auto"/>
                        <w:left w:val="none" w:sz="0" w:space="0" w:color="auto"/>
                        <w:bottom w:val="none" w:sz="0" w:space="0" w:color="auto"/>
                        <w:right w:val="none" w:sz="0" w:space="0" w:color="auto"/>
                      </w:divBdr>
                      <w:divsChild>
                        <w:div w:id="939606322">
                          <w:marLeft w:val="0"/>
                          <w:marRight w:val="0"/>
                          <w:marTop w:val="0"/>
                          <w:marBottom w:val="0"/>
                          <w:divBdr>
                            <w:top w:val="none" w:sz="0" w:space="0" w:color="auto"/>
                            <w:left w:val="none" w:sz="0" w:space="0" w:color="auto"/>
                            <w:bottom w:val="none" w:sz="0" w:space="0" w:color="auto"/>
                            <w:right w:val="none" w:sz="0" w:space="0" w:color="auto"/>
                          </w:divBdr>
                          <w:divsChild>
                            <w:div w:id="21172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968145">
      <w:bodyDiv w:val="1"/>
      <w:marLeft w:val="0"/>
      <w:marRight w:val="0"/>
      <w:marTop w:val="0"/>
      <w:marBottom w:val="0"/>
      <w:divBdr>
        <w:top w:val="none" w:sz="0" w:space="0" w:color="auto"/>
        <w:left w:val="none" w:sz="0" w:space="0" w:color="auto"/>
        <w:bottom w:val="none" w:sz="0" w:space="0" w:color="auto"/>
        <w:right w:val="none" w:sz="0" w:space="0" w:color="auto"/>
      </w:divBdr>
      <w:divsChild>
        <w:div w:id="1296567305">
          <w:marLeft w:val="0"/>
          <w:marRight w:val="0"/>
          <w:marTop w:val="0"/>
          <w:marBottom w:val="0"/>
          <w:divBdr>
            <w:top w:val="none" w:sz="0" w:space="0" w:color="auto"/>
            <w:left w:val="none" w:sz="0" w:space="0" w:color="auto"/>
            <w:bottom w:val="none" w:sz="0" w:space="0" w:color="auto"/>
            <w:right w:val="none" w:sz="0" w:space="0" w:color="auto"/>
          </w:divBdr>
          <w:divsChild>
            <w:div w:id="433675886">
              <w:marLeft w:val="0"/>
              <w:marRight w:val="240"/>
              <w:marTop w:val="0"/>
              <w:marBottom w:val="0"/>
              <w:divBdr>
                <w:top w:val="none" w:sz="0" w:space="0" w:color="auto"/>
                <w:left w:val="none" w:sz="0" w:space="0" w:color="auto"/>
                <w:bottom w:val="none" w:sz="0" w:space="0" w:color="auto"/>
                <w:right w:val="none" w:sz="0" w:space="0" w:color="auto"/>
              </w:divBdr>
              <w:divsChild>
                <w:div w:id="337588161">
                  <w:marLeft w:val="0"/>
                  <w:marRight w:val="0"/>
                  <w:marTop w:val="0"/>
                  <w:marBottom w:val="0"/>
                  <w:divBdr>
                    <w:top w:val="none" w:sz="0" w:space="0" w:color="auto"/>
                    <w:left w:val="none" w:sz="0" w:space="0" w:color="auto"/>
                    <w:bottom w:val="none" w:sz="0" w:space="0" w:color="auto"/>
                    <w:right w:val="none" w:sz="0" w:space="0" w:color="auto"/>
                  </w:divBdr>
                  <w:divsChild>
                    <w:div w:id="1582639551">
                      <w:marLeft w:val="0"/>
                      <w:marRight w:val="0"/>
                      <w:marTop w:val="0"/>
                      <w:marBottom w:val="0"/>
                      <w:divBdr>
                        <w:top w:val="none" w:sz="0" w:space="0" w:color="auto"/>
                        <w:left w:val="none" w:sz="0" w:space="0" w:color="auto"/>
                        <w:bottom w:val="none" w:sz="0" w:space="0" w:color="auto"/>
                        <w:right w:val="none" w:sz="0" w:space="0" w:color="auto"/>
                      </w:divBdr>
                      <w:divsChild>
                        <w:div w:id="170723067">
                          <w:marLeft w:val="0"/>
                          <w:marRight w:val="0"/>
                          <w:marTop w:val="0"/>
                          <w:marBottom w:val="0"/>
                          <w:divBdr>
                            <w:top w:val="none" w:sz="0" w:space="0" w:color="auto"/>
                            <w:left w:val="none" w:sz="0" w:space="0" w:color="auto"/>
                            <w:bottom w:val="none" w:sz="0" w:space="0" w:color="auto"/>
                            <w:right w:val="none" w:sz="0" w:space="0" w:color="auto"/>
                          </w:divBdr>
                          <w:divsChild>
                            <w:div w:id="3772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78913">
      <w:bodyDiv w:val="1"/>
      <w:marLeft w:val="0"/>
      <w:marRight w:val="0"/>
      <w:marTop w:val="0"/>
      <w:marBottom w:val="0"/>
      <w:divBdr>
        <w:top w:val="none" w:sz="0" w:space="0" w:color="auto"/>
        <w:left w:val="none" w:sz="0" w:space="0" w:color="auto"/>
        <w:bottom w:val="none" w:sz="0" w:space="0" w:color="auto"/>
        <w:right w:val="none" w:sz="0" w:space="0" w:color="auto"/>
      </w:divBdr>
    </w:div>
    <w:div w:id="1385446318">
      <w:bodyDiv w:val="1"/>
      <w:marLeft w:val="0"/>
      <w:marRight w:val="0"/>
      <w:marTop w:val="0"/>
      <w:marBottom w:val="0"/>
      <w:divBdr>
        <w:top w:val="none" w:sz="0" w:space="0" w:color="auto"/>
        <w:left w:val="none" w:sz="0" w:space="0" w:color="auto"/>
        <w:bottom w:val="none" w:sz="0" w:space="0" w:color="auto"/>
        <w:right w:val="none" w:sz="0" w:space="0" w:color="auto"/>
      </w:divBdr>
      <w:divsChild>
        <w:div w:id="32973438">
          <w:marLeft w:val="0"/>
          <w:marRight w:val="0"/>
          <w:marTop w:val="0"/>
          <w:marBottom w:val="0"/>
          <w:divBdr>
            <w:top w:val="none" w:sz="0" w:space="0" w:color="auto"/>
            <w:left w:val="none" w:sz="0" w:space="0" w:color="auto"/>
            <w:bottom w:val="none" w:sz="0" w:space="0" w:color="auto"/>
            <w:right w:val="none" w:sz="0" w:space="0" w:color="auto"/>
          </w:divBdr>
          <w:divsChild>
            <w:div w:id="341905212">
              <w:marLeft w:val="0"/>
              <w:marRight w:val="240"/>
              <w:marTop w:val="0"/>
              <w:marBottom w:val="0"/>
              <w:divBdr>
                <w:top w:val="none" w:sz="0" w:space="0" w:color="auto"/>
                <w:left w:val="none" w:sz="0" w:space="0" w:color="auto"/>
                <w:bottom w:val="none" w:sz="0" w:space="0" w:color="auto"/>
                <w:right w:val="none" w:sz="0" w:space="0" w:color="auto"/>
              </w:divBdr>
              <w:divsChild>
                <w:div w:id="1938635127">
                  <w:marLeft w:val="0"/>
                  <w:marRight w:val="0"/>
                  <w:marTop w:val="0"/>
                  <w:marBottom w:val="0"/>
                  <w:divBdr>
                    <w:top w:val="none" w:sz="0" w:space="0" w:color="auto"/>
                    <w:left w:val="none" w:sz="0" w:space="0" w:color="auto"/>
                    <w:bottom w:val="none" w:sz="0" w:space="0" w:color="auto"/>
                    <w:right w:val="none" w:sz="0" w:space="0" w:color="auto"/>
                  </w:divBdr>
                  <w:divsChild>
                    <w:div w:id="1735082105">
                      <w:marLeft w:val="0"/>
                      <w:marRight w:val="0"/>
                      <w:marTop w:val="0"/>
                      <w:marBottom w:val="0"/>
                      <w:divBdr>
                        <w:top w:val="none" w:sz="0" w:space="0" w:color="auto"/>
                        <w:left w:val="none" w:sz="0" w:space="0" w:color="auto"/>
                        <w:bottom w:val="none" w:sz="0" w:space="0" w:color="auto"/>
                        <w:right w:val="none" w:sz="0" w:space="0" w:color="auto"/>
                      </w:divBdr>
                      <w:divsChild>
                        <w:div w:id="1862084854">
                          <w:marLeft w:val="0"/>
                          <w:marRight w:val="0"/>
                          <w:marTop w:val="0"/>
                          <w:marBottom w:val="0"/>
                          <w:divBdr>
                            <w:top w:val="none" w:sz="0" w:space="0" w:color="auto"/>
                            <w:left w:val="none" w:sz="0" w:space="0" w:color="auto"/>
                            <w:bottom w:val="none" w:sz="0" w:space="0" w:color="auto"/>
                            <w:right w:val="none" w:sz="0" w:space="0" w:color="auto"/>
                          </w:divBdr>
                          <w:divsChild>
                            <w:div w:id="20354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853743">
      <w:bodyDiv w:val="1"/>
      <w:marLeft w:val="0"/>
      <w:marRight w:val="0"/>
      <w:marTop w:val="0"/>
      <w:marBottom w:val="0"/>
      <w:divBdr>
        <w:top w:val="none" w:sz="0" w:space="0" w:color="auto"/>
        <w:left w:val="none" w:sz="0" w:space="0" w:color="auto"/>
        <w:bottom w:val="none" w:sz="0" w:space="0" w:color="auto"/>
        <w:right w:val="none" w:sz="0" w:space="0" w:color="auto"/>
      </w:divBdr>
    </w:div>
    <w:div w:id="1473016824">
      <w:bodyDiv w:val="1"/>
      <w:marLeft w:val="0"/>
      <w:marRight w:val="0"/>
      <w:marTop w:val="0"/>
      <w:marBottom w:val="0"/>
      <w:divBdr>
        <w:top w:val="none" w:sz="0" w:space="0" w:color="auto"/>
        <w:left w:val="none" w:sz="0" w:space="0" w:color="auto"/>
        <w:bottom w:val="none" w:sz="0" w:space="0" w:color="auto"/>
        <w:right w:val="none" w:sz="0" w:space="0" w:color="auto"/>
      </w:divBdr>
    </w:div>
    <w:div w:id="1500384016">
      <w:bodyDiv w:val="1"/>
      <w:marLeft w:val="0"/>
      <w:marRight w:val="0"/>
      <w:marTop w:val="0"/>
      <w:marBottom w:val="0"/>
      <w:divBdr>
        <w:top w:val="none" w:sz="0" w:space="0" w:color="auto"/>
        <w:left w:val="none" w:sz="0" w:space="0" w:color="auto"/>
        <w:bottom w:val="none" w:sz="0" w:space="0" w:color="auto"/>
        <w:right w:val="none" w:sz="0" w:space="0" w:color="auto"/>
      </w:divBdr>
    </w:div>
    <w:div w:id="1706130392">
      <w:bodyDiv w:val="1"/>
      <w:marLeft w:val="0"/>
      <w:marRight w:val="0"/>
      <w:marTop w:val="0"/>
      <w:marBottom w:val="0"/>
      <w:divBdr>
        <w:top w:val="none" w:sz="0" w:space="0" w:color="auto"/>
        <w:left w:val="none" w:sz="0" w:space="0" w:color="auto"/>
        <w:bottom w:val="none" w:sz="0" w:space="0" w:color="auto"/>
        <w:right w:val="none" w:sz="0" w:space="0" w:color="auto"/>
      </w:divBdr>
    </w:div>
    <w:div w:id="194911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6429E-1065-41A6-84AC-B978B0E2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364</Words>
  <Characters>2643</Characters>
  <Application>Microsoft Office Word</Application>
  <DocSecurity>0</DocSecurity>
  <Lines>91</Lines>
  <Paragraphs>20</Paragraphs>
  <ScaleCrop>false</ScaleCrop>
  <HeadingPairs>
    <vt:vector size="2" baseType="variant">
      <vt:variant>
        <vt:lpstr>Titel</vt:lpstr>
      </vt:variant>
      <vt:variant>
        <vt:i4>1</vt:i4>
      </vt:variant>
    </vt:vector>
  </HeadingPairs>
  <TitlesOfParts>
    <vt:vector size="1" baseType="lpstr">
      <vt:lpstr>Info</vt:lpstr>
    </vt:vector>
  </TitlesOfParts>
  <Company>Jung Pumpen GmbH</Company>
  <LinksUpToDate>false</LinksUpToDate>
  <CharactersWithSpaces>2987</CharactersWithSpaces>
  <SharedDoc>false</SharedDoc>
  <HLinks>
    <vt:vector size="6" baseType="variant">
      <vt:variant>
        <vt:i4>1769542</vt:i4>
      </vt:variant>
      <vt:variant>
        <vt:i4>-1</vt:i4>
      </vt:variant>
      <vt:variant>
        <vt:i4>1027</vt:i4>
      </vt:variant>
      <vt:variant>
        <vt:i4>1</vt:i4>
      </vt:variant>
      <vt:variant>
        <vt:lpwstr>..\..\..\Vertrieb\Marketing\CC-VKF\Bilddatenbank\Logos\LOGO-sw-5cm.tif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dc:title>
  <dc:creator>Sartor, Monika</dc:creator>
  <cp:lastModifiedBy>Sartor, Monika</cp:lastModifiedBy>
  <cp:revision>6</cp:revision>
  <cp:lastPrinted>2018-06-06T11:48:00Z</cp:lastPrinted>
  <dcterms:created xsi:type="dcterms:W3CDTF">2026-03-19T10:17:00Z</dcterms:created>
  <dcterms:modified xsi:type="dcterms:W3CDTF">2026-04-10T12:23:00Z</dcterms:modified>
</cp:coreProperties>
</file>